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867B" w14:textId="02A01C4A" w:rsidR="00F500FF" w:rsidRPr="00D860B5" w:rsidRDefault="00F500FF" w:rsidP="00D860B5">
      <w:pPr>
        <w:spacing w:before="100" w:beforeAutospacing="1" w:after="100" w:afterAutospacing="1" w:line="240" w:lineRule="auto"/>
        <w:jc w:val="center"/>
        <w:rPr>
          <w:rFonts w:eastAsia="Times New Roman" w:cstheme="minorHAnsi"/>
          <w:kern w:val="0"/>
          <w:sz w:val="32"/>
          <w:szCs w:val="32"/>
          <w:lang w:eastAsia="en-IN"/>
          <w14:ligatures w14:val="none"/>
        </w:rPr>
      </w:pPr>
      <w:r w:rsidRPr="00D860B5">
        <w:rPr>
          <w:rFonts w:eastAsia="Times New Roman" w:cstheme="minorHAnsi"/>
          <w:b/>
          <w:bCs/>
          <w:kern w:val="0"/>
          <w:sz w:val="32"/>
          <w:szCs w:val="32"/>
          <w:lang w:eastAsia="en-IN"/>
          <w14:ligatures w14:val="none"/>
        </w:rPr>
        <w:t>Terms and Conditions</w:t>
      </w:r>
      <w:r w:rsidR="00425B1A">
        <w:rPr>
          <w:rFonts w:eastAsia="Times New Roman" w:cstheme="minorHAnsi"/>
          <w:b/>
          <w:bCs/>
          <w:kern w:val="0"/>
          <w:sz w:val="32"/>
          <w:szCs w:val="32"/>
          <w:lang w:eastAsia="en-IN"/>
          <w14:ligatures w14:val="none"/>
        </w:rPr>
        <w:t xml:space="preserve"> as per SEBI RA Regulations</w:t>
      </w:r>
    </w:p>
    <w:p w14:paraId="0C0DE78A" w14:textId="1618E019" w:rsidR="00F500FF" w:rsidRDefault="00416F56" w:rsidP="00F500FF">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Agreement between Client </w:t>
      </w:r>
      <w:r w:rsidR="00F977C8">
        <w:rPr>
          <w:rFonts w:eastAsia="Times New Roman" w:cstheme="minorHAnsi"/>
          <w:kern w:val="0"/>
          <w:sz w:val="24"/>
          <w:szCs w:val="24"/>
          <w:lang w:eastAsia="en-IN"/>
          <w14:ligatures w14:val="none"/>
        </w:rPr>
        <w:t xml:space="preserve">(“You”) </w:t>
      </w:r>
      <w:r>
        <w:rPr>
          <w:rFonts w:eastAsia="Times New Roman" w:cstheme="minorHAnsi"/>
          <w:kern w:val="0"/>
          <w:sz w:val="24"/>
          <w:szCs w:val="24"/>
          <w:lang w:eastAsia="en-IN"/>
          <w14:ligatures w14:val="none"/>
        </w:rPr>
        <w:t xml:space="preserve">and </w:t>
      </w:r>
      <w:r w:rsidR="003412C2">
        <w:rPr>
          <w:rFonts w:eastAsia="Times New Roman" w:cstheme="minorHAnsi"/>
          <w:kern w:val="0"/>
          <w:sz w:val="24"/>
          <w:szCs w:val="24"/>
          <w:lang w:eastAsia="en-IN"/>
          <w14:ligatures w14:val="none"/>
        </w:rPr>
        <w:t>Sourabh Bajaj</w:t>
      </w:r>
      <w:r w:rsidR="00F500FF" w:rsidRPr="003D5165">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which</w:t>
      </w:r>
      <w:r w:rsidR="00F500FF" w:rsidRPr="003D5165">
        <w:rPr>
          <w:rFonts w:eastAsia="Times New Roman" w:cstheme="minorHAnsi"/>
          <w:kern w:val="0"/>
          <w:sz w:val="24"/>
          <w:szCs w:val="24"/>
          <w:lang w:eastAsia="en-IN"/>
          <w14:ligatures w14:val="none"/>
        </w:rPr>
        <w:t xml:space="preserve"> registered with the Securities and Exchange Board of India (SEBI) as a Research Analyst</w:t>
      </w:r>
      <w:r w:rsidR="00372EA1">
        <w:rPr>
          <w:rFonts w:eastAsia="Times New Roman" w:cstheme="minorHAnsi"/>
          <w:kern w:val="0"/>
          <w:sz w:val="24"/>
          <w:szCs w:val="24"/>
          <w:lang w:eastAsia="en-IN"/>
          <w14:ligatures w14:val="none"/>
        </w:rPr>
        <w:t xml:space="preserve"> (RA)</w:t>
      </w:r>
      <w:r w:rsidR="00F500FF" w:rsidRPr="003D5165">
        <w:rPr>
          <w:rFonts w:eastAsia="Times New Roman" w:cstheme="minorHAnsi"/>
          <w:kern w:val="0"/>
          <w:sz w:val="24"/>
          <w:szCs w:val="24"/>
          <w:lang w:eastAsia="en-IN"/>
          <w14:ligatures w14:val="none"/>
        </w:rPr>
        <w:t xml:space="preserve"> under Registration No. IN</w:t>
      </w:r>
      <w:r w:rsidR="003412C2">
        <w:rPr>
          <w:rFonts w:eastAsia="Times New Roman" w:cstheme="minorHAnsi"/>
          <w:kern w:val="0"/>
          <w:sz w:val="24"/>
          <w:szCs w:val="24"/>
          <w:lang w:eastAsia="en-IN"/>
          <w14:ligatures w14:val="none"/>
        </w:rPr>
        <w:t>H000013378</w:t>
      </w:r>
      <w:r w:rsidR="00F500FF" w:rsidRPr="003D5165">
        <w:rPr>
          <w:rFonts w:eastAsia="Times New Roman" w:cstheme="minorHAnsi"/>
          <w:kern w:val="0"/>
          <w:sz w:val="24"/>
          <w:szCs w:val="24"/>
          <w:lang w:eastAsia="en-IN"/>
          <w14:ligatures w14:val="none"/>
        </w:rPr>
        <w:t>;</w:t>
      </w:r>
      <w:r>
        <w:rPr>
          <w:rFonts w:eastAsia="Times New Roman" w:cstheme="minorHAnsi"/>
          <w:kern w:val="0"/>
          <w:sz w:val="24"/>
          <w:szCs w:val="24"/>
          <w:lang w:eastAsia="en-IN"/>
          <w14:ligatures w14:val="none"/>
        </w:rPr>
        <w:t xml:space="preserve"> </w:t>
      </w:r>
      <w:r w:rsidR="00F500FF" w:rsidRPr="003D5165">
        <w:rPr>
          <w:rFonts w:eastAsia="Times New Roman" w:cstheme="minorHAnsi"/>
          <w:kern w:val="0"/>
          <w:sz w:val="24"/>
          <w:szCs w:val="24"/>
          <w:lang w:eastAsia="en-IN"/>
          <w14:ligatures w14:val="none"/>
        </w:rPr>
        <w:t>BSE Enlistment No.</w:t>
      </w:r>
      <w:r w:rsidR="004157D2">
        <w:rPr>
          <w:rFonts w:eastAsia="Times New Roman" w:cstheme="minorHAnsi"/>
          <w:kern w:val="0"/>
          <w:sz w:val="24"/>
          <w:szCs w:val="24"/>
          <w:lang w:eastAsia="en-IN"/>
          <w14:ligatures w14:val="none"/>
        </w:rPr>
        <w:t xml:space="preserve"> 5883</w:t>
      </w:r>
    </w:p>
    <w:p w14:paraId="0C785E38" w14:textId="290EBE0B" w:rsidR="00F500FF" w:rsidRPr="00F500FF" w:rsidRDefault="00F500FF" w:rsidP="00F500FF">
      <w:pPr>
        <w:spacing w:before="100" w:beforeAutospacing="1" w:after="100" w:afterAutospacing="1" w:line="240" w:lineRule="auto"/>
        <w:rPr>
          <w:rFonts w:eastAsia="Times New Roman" w:cstheme="minorHAnsi"/>
          <w:kern w:val="0"/>
          <w:sz w:val="24"/>
          <w:szCs w:val="24"/>
          <w:lang w:eastAsia="en-IN"/>
          <w14:ligatures w14:val="none"/>
        </w:rPr>
      </w:pPr>
      <w:r w:rsidRPr="00F500FF">
        <w:rPr>
          <w:rFonts w:eastAsia="Times New Roman" w:cstheme="minorHAnsi"/>
          <w:kern w:val="0"/>
          <w:sz w:val="24"/>
          <w:szCs w:val="24"/>
          <w:lang w:eastAsia="en-IN"/>
          <w14:ligatures w14:val="none"/>
        </w:rPr>
        <w:t>By subscribing to the research services, clients acknowledge and agree to the following terms</w:t>
      </w:r>
      <w:r w:rsidR="00885946">
        <w:rPr>
          <w:rFonts w:eastAsia="Times New Roman" w:cstheme="minorHAnsi"/>
          <w:kern w:val="0"/>
          <w:sz w:val="24"/>
          <w:szCs w:val="24"/>
          <w:lang w:eastAsia="en-IN"/>
          <w14:ligatures w14:val="none"/>
        </w:rPr>
        <w:t xml:space="preserve"> and conditions</w:t>
      </w:r>
      <w:r w:rsidRPr="00F500FF">
        <w:rPr>
          <w:rFonts w:eastAsia="Times New Roman" w:cstheme="minorHAnsi"/>
          <w:kern w:val="0"/>
          <w:sz w:val="24"/>
          <w:szCs w:val="24"/>
          <w:lang w:eastAsia="en-IN"/>
          <w14:ligatures w14:val="none"/>
        </w:rPr>
        <w:t>:</w:t>
      </w:r>
    </w:p>
    <w:p w14:paraId="27B5C716" w14:textId="582FF6BA" w:rsidR="008D0235" w:rsidRDefault="008D0235" w:rsidP="008A523A">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Availing the research services:</w:t>
      </w:r>
      <w:r w:rsidRPr="008D0235">
        <w:rPr>
          <w:rFonts w:eastAsia="Times New Roman" w:cstheme="minorHAnsi"/>
          <w:kern w:val="0"/>
          <w:sz w:val="24"/>
          <w:szCs w:val="24"/>
          <w:lang w:eastAsia="en-IN"/>
          <w14:ligatures w14:val="none"/>
        </w:rPr>
        <w:t xml:space="preserve"> </w:t>
      </w:r>
      <w:r w:rsidR="0027456C" w:rsidRPr="0027456C">
        <w:rPr>
          <w:rFonts w:eastAsia="Times New Roman" w:cstheme="minorHAnsi"/>
          <w:kern w:val="0"/>
          <w:sz w:val="24"/>
          <w:szCs w:val="24"/>
          <w:lang w:eastAsia="en-IN"/>
          <w14:ligatures w14:val="none"/>
        </w:rPr>
        <w:t>By accepting delivery of the research service, the client confirms that he/she has elected to subscribe the research service of the RA at his/her sole discretion. RA confirms that research services shall be rendered in accordance with the applicable provisions of the RA Regulations.</w:t>
      </w:r>
    </w:p>
    <w:p w14:paraId="6D297E02" w14:textId="77777777" w:rsidR="008A523A" w:rsidRPr="008A523A" w:rsidRDefault="008A523A" w:rsidP="008A523A">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703D6850" w14:textId="29C76659" w:rsidR="008D0235" w:rsidRDefault="008D0235" w:rsidP="008D0235">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Obligation o</w:t>
      </w:r>
      <w:r w:rsidR="007D146B">
        <w:rPr>
          <w:rFonts w:eastAsia="Times New Roman" w:cstheme="minorHAnsi"/>
          <w:b/>
          <w:bCs/>
          <w:kern w:val="0"/>
          <w:sz w:val="24"/>
          <w:szCs w:val="24"/>
          <w:lang w:eastAsia="en-IN"/>
          <w14:ligatures w14:val="none"/>
        </w:rPr>
        <w:t>n</w:t>
      </w:r>
      <w:r w:rsidRPr="008D0235">
        <w:rPr>
          <w:rFonts w:eastAsia="Times New Roman" w:cstheme="minorHAnsi"/>
          <w:b/>
          <w:bCs/>
          <w:kern w:val="0"/>
          <w:sz w:val="24"/>
          <w:szCs w:val="24"/>
          <w:lang w:eastAsia="en-IN"/>
          <w14:ligatures w14:val="none"/>
        </w:rPr>
        <w:t xml:space="preserve"> Research Analyst:</w:t>
      </w:r>
      <w:r w:rsidRPr="008D0235">
        <w:rPr>
          <w:rFonts w:eastAsia="Times New Roman" w:cstheme="minorHAnsi"/>
          <w:kern w:val="0"/>
          <w:sz w:val="24"/>
          <w:szCs w:val="24"/>
          <w:lang w:eastAsia="en-IN"/>
          <w14:ligatures w14:val="none"/>
        </w:rPr>
        <w:t xml:space="preserve"> </w:t>
      </w:r>
      <w:r w:rsidR="007D146B">
        <w:rPr>
          <w:sz w:val="24"/>
        </w:rPr>
        <w:t>RA and client shall</w:t>
      </w:r>
      <w:r w:rsidR="007D146B">
        <w:rPr>
          <w:spacing w:val="-3"/>
          <w:sz w:val="24"/>
        </w:rPr>
        <w:t xml:space="preserve"> </w:t>
      </w:r>
      <w:r w:rsidR="007D146B">
        <w:rPr>
          <w:sz w:val="24"/>
        </w:rPr>
        <w:t>be</w:t>
      </w:r>
      <w:r w:rsidR="007D146B">
        <w:rPr>
          <w:spacing w:val="-1"/>
          <w:sz w:val="24"/>
        </w:rPr>
        <w:t xml:space="preserve"> </w:t>
      </w:r>
      <w:r w:rsidR="007D146B">
        <w:rPr>
          <w:sz w:val="24"/>
        </w:rPr>
        <w:t>bound by SEBI Act</w:t>
      </w:r>
      <w:r w:rsidR="007D146B">
        <w:rPr>
          <w:spacing w:val="-1"/>
          <w:sz w:val="24"/>
        </w:rPr>
        <w:t xml:space="preserve"> </w:t>
      </w:r>
      <w:r w:rsidR="007D146B">
        <w:rPr>
          <w:sz w:val="24"/>
        </w:rPr>
        <w:t>and</w:t>
      </w:r>
      <w:r w:rsidR="007D146B">
        <w:rPr>
          <w:spacing w:val="-1"/>
          <w:sz w:val="24"/>
        </w:rPr>
        <w:t xml:space="preserve"> </w:t>
      </w:r>
      <w:r w:rsidR="007D146B">
        <w:rPr>
          <w:sz w:val="24"/>
        </w:rPr>
        <w:t>all</w:t>
      </w:r>
      <w:r w:rsidR="007D146B">
        <w:rPr>
          <w:spacing w:val="-1"/>
          <w:sz w:val="24"/>
        </w:rPr>
        <w:t xml:space="preserve"> </w:t>
      </w:r>
      <w:r w:rsidR="007D146B">
        <w:rPr>
          <w:sz w:val="24"/>
        </w:rPr>
        <w:t>the</w:t>
      </w:r>
      <w:r w:rsidR="007D146B">
        <w:rPr>
          <w:spacing w:val="-1"/>
          <w:sz w:val="24"/>
        </w:rPr>
        <w:t xml:space="preserve"> </w:t>
      </w:r>
      <w:r w:rsidR="007D146B">
        <w:rPr>
          <w:sz w:val="24"/>
        </w:rPr>
        <w:t>applicable rules and regulations of SEBI, including the RA Regulations and relevant</w:t>
      </w:r>
      <w:r w:rsidR="007D146B">
        <w:rPr>
          <w:spacing w:val="40"/>
          <w:sz w:val="24"/>
        </w:rPr>
        <w:t xml:space="preserve"> </w:t>
      </w:r>
      <w:r w:rsidR="007D146B">
        <w:rPr>
          <w:sz w:val="24"/>
        </w:rPr>
        <w:t>notifications of Government, as may be in force, from time to time.</w:t>
      </w:r>
    </w:p>
    <w:p w14:paraId="42AA7C50" w14:textId="77777777" w:rsidR="008D0235" w:rsidRPr="008D0235" w:rsidRDefault="008D0235" w:rsidP="008D0235">
      <w:pPr>
        <w:pStyle w:val="ListParagraph"/>
        <w:rPr>
          <w:rFonts w:eastAsia="Times New Roman" w:cstheme="minorHAnsi"/>
          <w:kern w:val="0"/>
          <w:sz w:val="24"/>
          <w:szCs w:val="24"/>
          <w:lang w:eastAsia="en-IN"/>
          <w14:ligatures w14:val="none"/>
        </w:rPr>
      </w:pPr>
    </w:p>
    <w:p w14:paraId="5A61C3E5" w14:textId="0F190C24" w:rsidR="00362297" w:rsidRPr="00653C66" w:rsidRDefault="008D0235" w:rsidP="00E227B6">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653C66">
        <w:rPr>
          <w:rFonts w:eastAsia="Times New Roman" w:cstheme="minorHAnsi"/>
          <w:b/>
          <w:bCs/>
          <w:kern w:val="0"/>
          <w:sz w:val="24"/>
          <w:szCs w:val="24"/>
          <w:lang w:eastAsia="en-IN"/>
          <w14:ligatures w14:val="none"/>
        </w:rPr>
        <w:t>Client Information and KYC:</w:t>
      </w:r>
      <w:r w:rsidRPr="00653C66">
        <w:rPr>
          <w:rFonts w:eastAsia="Times New Roman" w:cstheme="minorHAnsi"/>
          <w:kern w:val="0"/>
          <w:sz w:val="24"/>
          <w:szCs w:val="24"/>
          <w:lang w:eastAsia="en-IN"/>
          <w14:ligatures w14:val="none"/>
        </w:rPr>
        <w:t xml:space="preserve"> </w:t>
      </w:r>
      <w:r w:rsidR="00362297" w:rsidRPr="00653C66">
        <w:rPr>
          <w:sz w:val="24"/>
        </w:rPr>
        <w:t>The client shall furnish all such details in full as may be required by</w:t>
      </w:r>
      <w:r w:rsidR="00362297" w:rsidRPr="00653C66">
        <w:rPr>
          <w:spacing w:val="-3"/>
          <w:sz w:val="24"/>
        </w:rPr>
        <w:t xml:space="preserve"> </w:t>
      </w:r>
      <w:r w:rsidR="00362297" w:rsidRPr="00653C66">
        <w:rPr>
          <w:sz w:val="24"/>
        </w:rPr>
        <w:t>the</w:t>
      </w:r>
      <w:r w:rsidR="00362297" w:rsidRPr="00653C66">
        <w:rPr>
          <w:spacing w:val="-1"/>
          <w:sz w:val="24"/>
        </w:rPr>
        <w:t xml:space="preserve"> </w:t>
      </w:r>
      <w:r w:rsidR="00362297" w:rsidRPr="00653C66">
        <w:rPr>
          <w:sz w:val="24"/>
        </w:rPr>
        <w:t>RA</w:t>
      </w:r>
      <w:r w:rsidR="00362297" w:rsidRPr="00653C66">
        <w:rPr>
          <w:spacing w:val="-3"/>
          <w:sz w:val="24"/>
        </w:rPr>
        <w:t xml:space="preserve"> </w:t>
      </w:r>
      <w:r w:rsidR="00362297" w:rsidRPr="00653C66">
        <w:rPr>
          <w:sz w:val="24"/>
        </w:rPr>
        <w:t>in</w:t>
      </w:r>
      <w:r w:rsidR="00362297" w:rsidRPr="00653C66">
        <w:rPr>
          <w:spacing w:val="-1"/>
          <w:sz w:val="24"/>
        </w:rPr>
        <w:t xml:space="preserve"> </w:t>
      </w:r>
      <w:r w:rsidR="00362297" w:rsidRPr="00653C66">
        <w:rPr>
          <w:sz w:val="24"/>
        </w:rPr>
        <w:t>its</w:t>
      </w:r>
      <w:r w:rsidR="00362297" w:rsidRPr="00653C66">
        <w:rPr>
          <w:spacing w:val="-1"/>
          <w:sz w:val="24"/>
        </w:rPr>
        <w:t xml:space="preserve"> </w:t>
      </w:r>
      <w:r w:rsidR="00362297" w:rsidRPr="00653C66">
        <w:rPr>
          <w:sz w:val="24"/>
        </w:rPr>
        <w:t>standard</w:t>
      </w:r>
      <w:r w:rsidR="00362297" w:rsidRPr="00653C66">
        <w:rPr>
          <w:spacing w:val="-3"/>
          <w:sz w:val="24"/>
        </w:rPr>
        <w:t xml:space="preserve"> </w:t>
      </w:r>
      <w:r w:rsidR="00362297" w:rsidRPr="00653C66">
        <w:rPr>
          <w:sz w:val="24"/>
        </w:rPr>
        <w:t>form</w:t>
      </w:r>
      <w:r w:rsidR="00362297" w:rsidRPr="00653C66">
        <w:rPr>
          <w:spacing w:val="-1"/>
          <w:sz w:val="24"/>
        </w:rPr>
        <w:t xml:space="preserve"> </w:t>
      </w:r>
      <w:r w:rsidR="00362297" w:rsidRPr="00653C66">
        <w:rPr>
          <w:sz w:val="24"/>
        </w:rPr>
        <w:t>with supporting</w:t>
      </w:r>
      <w:r w:rsidR="00362297" w:rsidRPr="00653C66">
        <w:rPr>
          <w:spacing w:val="-2"/>
          <w:sz w:val="24"/>
        </w:rPr>
        <w:t xml:space="preserve"> </w:t>
      </w:r>
      <w:r w:rsidR="00362297" w:rsidRPr="00653C66">
        <w:rPr>
          <w:sz w:val="24"/>
        </w:rPr>
        <w:t>details, if required, as</w:t>
      </w:r>
      <w:r w:rsidR="00362297" w:rsidRPr="00653C66">
        <w:rPr>
          <w:spacing w:val="-1"/>
          <w:sz w:val="24"/>
        </w:rPr>
        <w:t xml:space="preserve"> </w:t>
      </w:r>
      <w:r w:rsidR="00362297" w:rsidRPr="00653C66">
        <w:rPr>
          <w:sz w:val="24"/>
        </w:rPr>
        <w:t xml:space="preserve">may be made mandatory by RAASB/SEBI from time to time. </w:t>
      </w:r>
    </w:p>
    <w:p w14:paraId="7E4A7555" w14:textId="5BAAB8D4" w:rsidR="008D0235" w:rsidRDefault="00362297" w:rsidP="00362297">
      <w:pPr>
        <w:pStyle w:val="ListParagraph"/>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RA shall</w:t>
      </w:r>
      <w:r w:rsidR="008D0235" w:rsidRPr="008D0235">
        <w:rPr>
          <w:rFonts w:eastAsia="Times New Roman" w:cstheme="minorHAnsi"/>
          <w:kern w:val="0"/>
          <w:sz w:val="24"/>
          <w:szCs w:val="24"/>
          <w:lang w:eastAsia="en-IN"/>
          <w14:ligatures w14:val="none"/>
        </w:rPr>
        <w:t xml:space="preserve"> collect, store,</w:t>
      </w:r>
      <w:r>
        <w:rPr>
          <w:rFonts w:eastAsia="Times New Roman" w:cstheme="minorHAnsi"/>
          <w:kern w:val="0"/>
          <w:sz w:val="24"/>
          <w:szCs w:val="24"/>
          <w:lang w:eastAsia="en-IN"/>
          <w14:ligatures w14:val="none"/>
        </w:rPr>
        <w:t xml:space="preserve"> upload</w:t>
      </w:r>
      <w:r w:rsidR="008D0235" w:rsidRPr="008D0235">
        <w:rPr>
          <w:rFonts w:eastAsia="Times New Roman" w:cstheme="minorHAnsi"/>
          <w:kern w:val="0"/>
          <w:sz w:val="24"/>
          <w:szCs w:val="24"/>
          <w:lang w:eastAsia="en-IN"/>
          <w14:ligatures w14:val="none"/>
        </w:rPr>
        <w:t xml:space="preserve"> and</w:t>
      </w:r>
      <w:r>
        <w:rPr>
          <w:rFonts w:eastAsia="Times New Roman" w:cstheme="minorHAnsi"/>
          <w:kern w:val="0"/>
          <w:sz w:val="24"/>
          <w:szCs w:val="24"/>
          <w:lang w:eastAsia="en-IN"/>
          <w14:ligatures w14:val="none"/>
        </w:rPr>
        <w:t>/or</w:t>
      </w:r>
      <w:r w:rsidR="008D0235" w:rsidRPr="008D0235">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check</w:t>
      </w:r>
      <w:r w:rsidR="008D0235" w:rsidRPr="008D0235">
        <w:rPr>
          <w:rFonts w:eastAsia="Times New Roman" w:cstheme="minorHAnsi"/>
          <w:kern w:val="0"/>
          <w:sz w:val="24"/>
          <w:szCs w:val="24"/>
          <w:lang w:eastAsia="en-IN"/>
          <w14:ligatures w14:val="none"/>
        </w:rPr>
        <w:t xml:space="preserve"> KYC records with the KYC Registration Agency (KRA) </w:t>
      </w:r>
      <w:r>
        <w:rPr>
          <w:rFonts w:eastAsia="Times New Roman" w:cstheme="minorHAnsi"/>
          <w:kern w:val="0"/>
          <w:sz w:val="24"/>
          <w:szCs w:val="24"/>
          <w:lang w:eastAsia="en-IN"/>
          <w14:ligatures w14:val="none"/>
        </w:rPr>
        <w:t>as specified by SEBI from time to time</w:t>
      </w:r>
      <w:r w:rsidR="008D0235" w:rsidRPr="008D0235">
        <w:rPr>
          <w:rFonts w:eastAsia="Times New Roman" w:cstheme="minorHAnsi"/>
          <w:kern w:val="0"/>
          <w:sz w:val="24"/>
          <w:szCs w:val="24"/>
          <w:lang w:eastAsia="en-IN"/>
          <w14:ligatures w14:val="none"/>
        </w:rPr>
        <w:t xml:space="preserve">. </w:t>
      </w:r>
    </w:p>
    <w:p w14:paraId="0984358B" w14:textId="77777777" w:rsidR="008D0235" w:rsidRPr="008D0235" w:rsidRDefault="008D0235" w:rsidP="008D0235">
      <w:pPr>
        <w:pStyle w:val="ListParagraph"/>
        <w:rPr>
          <w:rFonts w:eastAsia="Times New Roman" w:cstheme="minorHAnsi"/>
          <w:kern w:val="0"/>
          <w:sz w:val="24"/>
          <w:szCs w:val="24"/>
          <w:lang w:eastAsia="en-IN"/>
          <w14:ligatures w14:val="none"/>
        </w:rPr>
      </w:pPr>
    </w:p>
    <w:p w14:paraId="0C023A4D" w14:textId="379BE622" w:rsidR="00F500FF" w:rsidRPr="008D0235" w:rsidRDefault="008D0235" w:rsidP="00F500FF">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8D0235">
        <w:rPr>
          <w:rFonts w:eastAsia="Times New Roman" w:cstheme="minorHAnsi"/>
          <w:b/>
          <w:bCs/>
          <w:kern w:val="0"/>
          <w:sz w:val="24"/>
          <w:szCs w:val="24"/>
          <w:lang w:eastAsia="en-IN"/>
          <w14:ligatures w14:val="none"/>
        </w:rPr>
        <w:t>Standard Terms of Service:</w:t>
      </w:r>
      <w:r>
        <w:rPr>
          <w:rFonts w:eastAsia="Times New Roman" w:cstheme="minorHAnsi"/>
          <w:kern w:val="0"/>
          <w:sz w:val="24"/>
          <w:szCs w:val="24"/>
          <w:lang w:eastAsia="en-IN"/>
          <w14:ligatures w14:val="none"/>
        </w:rPr>
        <w:t xml:space="preserve"> </w:t>
      </w:r>
      <w:r w:rsidR="00A83CB8" w:rsidRPr="008D0235">
        <w:rPr>
          <w:rFonts w:eastAsia="Times New Roman" w:cstheme="minorHAnsi"/>
          <w:kern w:val="0"/>
          <w:sz w:val="24"/>
          <w:szCs w:val="24"/>
          <w:lang w:eastAsia="en-IN"/>
          <w14:ligatures w14:val="none"/>
        </w:rPr>
        <w:t>By subscribing to our services, the Client acknowledges and agrees to the following:</w:t>
      </w:r>
    </w:p>
    <w:p w14:paraId="37308406" w14:textId="48FB9953"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have read and understood the terms and conditions applicable to a research analyst as defined under regulation 2(1)(u) of the SEBI (Research Analyst) Regulations, 2014, including the fee structure.”</w:t>
      </w:r>
    </w:p>
    <w:p w14:paraId="6A3C967C" w14:textId="77777777" w:rsidR="00A83CB8" w:rsidRDefault="00A83CB8" w:rsidP="008D0235">
      <w:pPr>
        <w:autoSpaceDE w:val="0"/>
        <w:autoSpaceDN w:val="0"/>
        <w:adjustRightInd w:val="0"/>
        <w:spacing w:after="0" w:line="240" w:lineRule="auto"/>
        <w:ind w:left="720"/>
        <w:rPr>
          <w:rFonts w:ascii="CIDFont+F10" w:hAnsi="CIDFont+F10" w:cs="CIDFont+F10"/>
          <w:kern w:val="0"/>
          <w:sz w:val="24"/>
          <w:szCs w:val="24"/>
        </w:rPr>
      </w:pPr>
    </w:p>
    <w:p w14:paraId="283F080D" w14:textId="2211ACC6"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are subscribing to the research services for our own benefits and consumption, and any reliance placed on the research report provided by research analyst shall be as per our own judgement and assessment of the conclusions contained in the research report.”</w:t>
      </w:r>
    </w:p>
    <w:p w14:paraId="67EF02FB" w14:textId="77777777" w:rsidR="00A83CB8" w:rsidRDefault="00A83CB8" w:rsidP="008D0235">
      <w:pPr>
        <w:autoSpaceDE w:val="0"/>
        <w:autoSpaceDN w:val="0"/>
        <w:adjustRightInd w:val="0"/>
        <w:spacing w:after="0" w:line="240" w:lineRule="auto"/>
        <w:ind w:left="720"/>
        <w:rPr>
          <w:rFonts w:ascii="CIDFont+F10" w:hAnsi="CIDFont+F10" w:cs="CIDFont+F10"/>
          <w:kern w:val="0"/>
          <w:sz w:val="24"/>
          <w:szCs w:val="24"/>
        </w:rPr>
      </w:pPr>
    </w:p>
    <w:p w14:paraId="776E858F" w14:textId="77777777" w:rsidR="00A83CB8" w:rsidRPr="00DE474A" w:rsidRDefault="00A83CB8" w:rsidP="008D0235">
      <w:pPr>
        <w:autoSpaceDE w:val="0"/>
        <w:autoSpaceDN w:val="0"/>
        <w:adjustRightInd w:val="0"/>
        <w:spacing w:after="0" w:line="240" w:lineRule="auto"/>
        <w:ind w:left="720"/>
        <w:rPr>
          <w:rFonts w:ascii="CIDFont+F10" w:hAnsi="CIDFont+F10" w:cs="CIDFont+F10"/>
          <w:i/>
          <w:iCs/>
          <w:kern w:val="0"/>
          <w:sz w:val="24"/>
          <w:szCs w:val="24"/>
        </w:rPr>
      </w:pPr>
      <w:r w:rsidRPr="00DE474A">
        <w:rPr>
          <w:rFonts w:ascii="CIDFont+F10" w:hAnsi="CIDFont+F10" w:cs="CIDFont+F10"/>
          <w:i/>
          <w:iCs/>
          <w:kern w:val="0"/>
          <w:sz w:val="24"/>
          <w:szCs w:val="24"/>
        </w:rPr>
        <w:t>“I/We understand that –</w:t>
      </w:r>
    </w:p>
    <w:p w14:paraId="32908944" w14:textId="71979D67" w:rsidR="00A83CB8" w:rsidRPr="00DE474A" w:rsidRDefault="00A83CB8" w:rsidP="008F2BA7">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Any investment made based on the recommendations in the research report are subject to market risk.</w:t>
      </w:r>
    </w:p>
    <w:p w14:paraId="4537D7B4" w14:textId="77777777" w:rsidR="00A83CB8" w:rsidRPr="00DE474A" w:rsidRDefault="00A83CB8" w:rsidP="008D0235">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Recommendations in the research report do not provide any assurance of returns.</w:t>
      </w:r>
    </w:p>
    <w:p w14:paraId="53C64650" w14:textId="0CAA2BCE" w:rsidR="00A83CB8" w:rsidRPr="00DE474A" w:rsidRDefault="00A83CB8" w:rsidP="008D0235">
      <w:pPr>
        <w:pStyle w:val="ListParagraph"/>
        <w:numPr>
          <w:ilvl w:val="0"/>
          <w:numId w:val="7"/>
        </w:numPr>
        <w:autoSpaceDE w:val="0"/>
        <w:autoSpaceDN w:val="0"/>
        <w:adjustRightInd w:val="0"/>
        <w:spacing w:after="0" w:line="240" w:lineRule="auto"/>
        <w:rPr>
          <w:rFonts w:ascii="CIDFont+F10" w:hAnsi="CIDFont+F10" w:cs="CIDFont+F10"/>
          <w:i/>
          <w:iCs/>
          <w:kern w:val="0"/>
          <w:sz w:val="24"/>
          <w:szCs w:val="24"/>
        </w:rPr>
      </w:pPr>
      <w:r w:rsidRPr="00DE474A">
        <w:rPr>
          <w:rFonts w:ascii="CIDFont+F10" w:hAnsi="CIDFont+F10" w:cs="CIDFont+F10"/>
          <w:i/>
          <w:iCs/>
          <w:kern w:val="0"/>
          <w:sz w:val="24"/>
          <w:szCs w:val="24"/>
        </w:rPr>
        <w:t>There is no recourse to claim any losses incurred on the investments made based on the recommendations in the research report”</w:t>
      </w:r>
    </w:p>
    <w:p w14:paraId="555A1754" w14:textId="77777777" w:rsidR="008F2BA7" w:rsidRDefault="008F2BA7"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p>
    <w:p w14:paraId="6A72AAEF" w14:textId="77777777" w:rsidR="008F2BA7" w:rsidRDefault="008F2BA7"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p>
    <w:p w14:paraId="5D32A626" w14:textId="5E9824BA" w:rsidR="00A83CB8" w:rsidRPr="008D0235" w:rsidRDefault="008D0235" w:rsidP="008A523A">
      <w:pPr>
        <w:spacing w:before="100" w:beforeAutospacing="1" w:after="100" w:afterAutospacing="1" w:line="240" w:lineRule="auto"/>
        <w:ind w:left="360"/>
        <w:rPr>
          <w:rFonts w:eastAsia="Times New Roman" w:cstheme="minorHAnsi"/>
          <w:b/>
          <w:bCs/>
          <w:kern w:val="0"/>
          <w:sz w:val="24"/>
          <w:szCs w:val="24"/>
          <w:lang w:eastAsia="en-IN"/>
          <w14:ligatures w14:val="none"/>
        </w:rPr>
      </w:pPr>
      <w:r w:rsidRPr="008D0235">
        <w:rPr>
          <w:rFonts w:eastAsia="Times New Roman" w:cstheme="minorHAnsi"/>
          <w:b/>
          <w:bCs/>
          <w:kern w:val="0"/>
          <w:sz w:val="24"/>
          <w:szCs w:val="24"/>
          <w:lang w:eastAsia="en-IN"/>
          <w14:ligatures w14:val="none"/>
        </w:rPr>
        <w:lastRenderedPageBreak/>
        <w:t>Declaration from</w:t>
      </w:r>
      <w:r w:rsidR="003412C2">
        <w:rPr>
          <w:rFonts w:eastAsia="Times New Roman" w:cstheme="minorHAnsi"/>
          <w:b/>
          <w:bCs/>
          <w:kern w:val="0"/>
          <w:sz w:val="24"/>
          <w:szCs w:val="24"/>
          <w:lang w:eastAsia="en-IN"/>
          <w14:ligatures w14:val="none"/>
        </w:rPr>
        <w:t xml:space="preserve"> Sourabh Bajaj</w:t>
      </w:r>
      <w:r w:rsidR="00B8053B">
        <w:rPr>
          <w:rFonts w:eastAsia="Times New Roman" w:cstheme="minorHAnsi"/>
          <w:b/>
          <w:bCs/>
          <w:kern w:val="0"/>
          <w:sz w:val="24"/>
          <w:szCs w:val="24"/>
          <w:lang w:eastAsia="en-IN"/>
          <w14:ligatures w14:val="none"/>
        </w:rPr>
        <w:t xml:space="preserve"> (“Research Analyst”)</w:t>
      </w:r>
      <w:r w:rsidR="00A83CB8" w:rsidRPr="008D0235">
        <w:rPr>
          <w:rFonts w:eastAsia="Times New Roman" w:cstheme="minorHAnsi"/>
          <w:b/>
          <w:bCs/>
          <w:kern w:val="0"/>
          <w:sz w:val="24"/>
          <w:szCs w:val="24"/>
          <w:lang w:eastAsia="en-IN"/>
          <w14:ligatures w14:val="none"/>
        </w:rPr>
        <w:t>:</w:t>
      </w:r>
    </w:p>
    <w:p w14:paraId="7B1CD4C5" w14:textId="0D4D618B" w:rsidR="00A83CB8" w:rsidRPr="00DE474A" w:rsidRDefault="00AB79A0"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We are</w:t>
      </w:r>
      <w:r w:rsidR="00A83CB8" w:rsidRPr="00DE474A">
        <w:rPr>
          <w:rFonts w:eastAsia="Times New Roman" w:cstheme="minorHAnsi"/>
          <w:i/>
          <w:iCs/>
          <w:kern w:val="0"/>
          <w:sz w:val="24"/>
          <w:szCs w:val="24"/>
          <w:lang w:eastAsia="en-IN"/>
          <w14:ligatures w14:val="none"/>
        </w:rPr>
        <w:t xml:space="preserve"> duly registered with SEBI </w:t>
      </w:r>
      <w:r w:rsidR="008D0235" w:rsidRPr="00DE474A">
        <w:rPr>
          <w:rFonts w:eastAsia="Times New Roman" w:cstheme="minorHAnsi"/>
          <w:i/>
          <w:iCs/>
          <w:kern w:val="0"/>
          <w:sz w:val="24"/>
          <w:szCs w:val="24"/>
          <w:lang w:eastAsia="en-IN"/>
          <w14:ligatures w14:val="none"/>
        </w:rPr>
        <w:t>as Research Analyst under Registration No.</w:t>
      </w:r>
      <w:r w:rsidR="003412C2">
        <w:rPr>
          <w:rFonts w:eastAsia="Times New Roman" w:cstheme="minorHAnsi"/>
          <w:i/>
          <w:iCs/>
          <w:kern w:val="0"/>
          <w:sz w:val="24"/>
          <w:szCs w:val="24"/>
          <w:lang w:eastAsia="en-IN"/>
          <w14:ligatures w14:val="none"/>
        </w:rPr>
        <w:t xml:space="preserve"> INH000013378 </w:t>
      </w:r>
      <w:r w:rsidR="004F613E" w:rsidRPr="00DE474A">
        <w:rPr>
          <w:rFonts w:eastAsia="Times New Roman" w:cstheme="minorHAnsi"/>
          <w:i/>
          <w:iCs/>
          <w:kern w:val="0"/>
          <w:sz w:val="24"/>
          <w:szCs w:val="24"/>
          <w:lang w:eastAsia="en-IN"/>
          <w14:ligatures w14:val="none"/>
        </w:rPr>
        <w:t>from</w:t>
      </w:r>
      <w:r w:rsidR="003412C2">
        <w:rPr>
          <w:rFonts w:eastAsia="Times New Roman" w:cstheme="minorHAnsi"/>
          <w:i/>
          <w:iCs/>
          <w:kern w:val="0"/>
          <w:sz w:val="24"/>
          <w:szCs w:val="24"/>
          <w:lang w:eastAsia="en-IN"/>
          <w14:ligatures w14:val="none"/>
        </w:rPr>
        <w:t xml:space="preserve"> </w:t>
      </w:r>
      <w:r w:rsidR="004157D2">
        <w:rPr>
          <w:rFonts w:eastAsia="Times New Roman" w:cstheme="minorHAnsi"/>
          <w:i/>
          <w:iCs/>
          <w:kern w:val="0"/>
          <w:sz w:val="24"/>
          <w:szCs w:val="24"/>
          <w:lang w:eastAsia="en-IN"/>
          <w14:ligatures w14:val="none"/>
        </w:rPr>
        <w:t>12</w:t>
      </w:r>
      <w:r w:rsidR="004157D2" w:rsidRPr="004157D2">
        <w:rPr>
          <w:rFonts w:eastAsia="Times New Roman" w:cstheme="minorHAnsi"/>
          <w:i/>
          <w:iCs/>
          <w:kern w:val="0"/>
          <w:sz w:val="24"/>
          <w:szCs w:val="24"/>
          <w:vertAlign w:val="superscript"/>
          <w:lang w:eastAsia="en-IN"/>
          <w14:ligatures w14:val="none"/>
        </w:rPr>
        <w:t>th</w:t>
      </w:r>
      <w:r w:rsidR="004157D2">
        <w:rPr>
          <w:rFonts w:eastAsia="Times New Roman" w:cstheme="minorHAnsi"/>
          <w:i/>
          <w:iCs/>
          <w:kern w:val="0"/>
          <w:sz w:val="24"/>
          <w:szCs w:val="24"/>
          <w:lang w:eastAsia="en-IN"/>
          <w14:ligatures w14:val="none"/>
        </w:rPr>
        <w:t xml:space="preserve"> October </w:t>
      </w:r>
      <w:proofErr w:type="gramStart"/>
      <w:r w:rsidR="004157D2">
        <w:rPr>
          <w:rFonts w:eastAsia="Times New Roman" w:cstheme="minorHAnsi"/>
          <w:i/>
          <w:iCs/>
          <w:kern w:val="0"/>
          <w:sz w:val="24"/>
          <w:szCs w:val="24"/>
          <w:lang w:eastAsia="en-IN"/>
          <w14:ligatures w14:val="none"/>
        </w:rPr>
        <w:t>2023</w:t>
      </w:r>
      <w:r w:rsidR="003412C2">
        <w:rPr>
          <w:rFonts w:eastAsia="Times New Roman" w:cstheme="minorHAnsi"/>
          <w:i/>
          <w:iCs/>
          <w:kern w:val="0"/>
          <w:sz w:val="24"/>
          <w:szCs w:val="24"/>
          <w:lang w:eastAsia="en-IN"/>
          <w14:ligatures w14:val="none"/>
        </w:rPr>
        <w:t xml:space="preserve"> </w:t>
      </w:r>
      <w:r w:rsidR="008D0235" w:rsidRPr="00DE474A">
        <w:rPr>
          <w:rFonts w:eastAsia="Times New Roman" w:cstheme="minorHAnsi"/>
          <w:i/>
          <w:iCs/>
          <w:kern w:val="0"/>
          <w:sz w:val="24"/>
          <w:szCs w:val="24"/>
          <w:lang w:eastAsia="en-IN"/>
          <w14:ligatures w14:val="none"/>
        </w:rPr>
        <w:t>;</w:t>
      </w:r>
      <w:proofErr w:type="gramEnd"/>
      <w:r w:rsidR="008D0235" w:rsidRPr="00DE474A">
        <w:rPr>
          <w:rFonts w:eastAsia="Times New Roman" w:cstheme="minorHAnsi"/>
          <w:i/>
          <w:iCs/>
          <w:kern w:val="0"/>
          <w:sz w:val="24"/>
          <w:szCs w:val="24"/>
          <w:lang w:eastAsia="en-IN"/>
          <w14:ligatures w14:val="none"/>
        </w:rPr>
        <w:t xml:space="preserve"> BSE Enlistment No</w:t>
      </w:r>
      <w:r w:rsidR="004157D2">
        <w:rPr>
          <w:rFonts w:eastAsia="Times New Roman" w:cstheme="minorHAnsi"/>
          <w:i/>
          <w:iCs/>
          <w:kern w:val="0"/>
          <w:sz w:val="24"/>
          <w:szCs w:val="24"/>
          <w:lang w:eastAsia="en-IN"/>
          <w14:ligatures w14:val="none"/>
        </w:rPr>
        <w:t>. 5883</w:t>
      </w:r>
      <w:r w:rsidR="008D0235" w:rsidRPr="00DE474A">
        <w:rPr>
          <w:rFonts w:eastAsia="Times New Roman" w:cstheme="minorHAnsi"/>
          <w:i/>
          <w:iCs/>
          <w:kern w:val="0"/>
          <w:sz w:val="24"/>
          <w:szCs w:val="24"/>
          <w:lang w:eastAsia="en-IN"/>
          <w14:ligatures w14:val="none"/>
        </w:rPr>
        <w:t xml:space="preserve"> </w:t>
      </w:r>
      <w:r w:rsidR="00A83CB8" w:rsidRPr="00DE474A">
        <w:rPr>
          <w:rFonts w:eastAsia="Times New Roman" w:cstheme="minorHAnsi"/>
          <w:i/>
          <w:iCs/>
          <w:kern w:val="0"/>
          <w:sz w:val="24"/>
          <w:szCs w:val="24"/>
          <w:lang w:eastAsia="en-IN"/>
          <w14:ligatures w14:val="none"/>
        </w:rPr>
        <w:t>and compliant with the SEBI (Research Analyst) Regulations, 2014.</w:t>
      </w:r>
    </w:p>
    <w:p w14:paraId="052B0099" w14:textId="77777777" w:rsidR="008F2BA7" w:rsidRPr="00DE474A" w:rsidRDefault="004F613E"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 xml:space="preserve">Currently </w:t>
      </w:r>
      <w:r w:rsidR="00AB79A0" w:rsidRPr="00DE474A">
        <w:rPr>
          <w:rFonts w:eastAsia="Times New Roman" w:cstheme="minorHAnsi"/>
          <w:i/>
          <w:iCs/>
          <w:kern w:val="0"/>
          <w:sz w:val="24"/>
          <w:szCs w:val="24"/>
          <w:lang w:eastAsia="en-IN"/>
          <w14:ligatures w14:val="none"/>
        </w:rPr>
        <w:t>we have</w:t>
      </w:r>
      <w:r w:rsidRPr="00DE474A">
        <w:rPr>
          <w:rFonts w:eastAsia="Times New Roman" w:cstheme="minorHAnsi"/>
          <w:i/>
          <w:iCs/>
          <w:kern w:val="0"/>
          <w:sz w:val="24"/>
          <w:szCs w:val="24"/>
          <w:lang w:eastAsia="en-IN"/>
          <w14:ligatures w14:val="none"/>
        </w:rPr>
        <w:t xml:space="preserve"> valid SEBI registration and have required qualification to render services contemplated under RA regulations.</w:t>
      </w:r>
    </w:p>
    <w:p w14:paraId="54F4F5B4" w14:textId="77777777" w:rsidR="008F2BA7" w:rsidRPr="00DE474A" w:rsidRDefault="00AB79A0"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We have</w:t>
      </w:r>
      <w:r w:rsidR="00A83CB8" w:rsidRPr="00DE474A">
        <w:rPr>
          <w:rFonts w:eastAsia="Times New Roman" w:cstheme="minorHAnsi"/>
          <w:i/>
          <w:iCs/>
          <w:kern w:val="0"/>
          <w:sz w:val="24"/>
          <w:szCs w:val="24"/>
          <w:lang w:eastAsia="en-IN"/>
          <w14:ligatures w14:val="none"/>
        </w:rPr>
        <w:t xml:space="preserve"> no material adverse disciplinary history or any conflicts of interest that compromise the integrity of its recommendations.</w:t>
      </w:r>
    </w:p>
    <w:p w14:paraId="7899D50E" w14:textId="77777777" w:rsidR="008F2BA7" w:rsidRPr="00DE474A" w:rsidRDefault="00F500FF" w:rsidP="008F2BA7">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The maximum fee charged by the Research Analyst shall not exceed ₹1.51 lakhs per annum per family of clients</w:t>
      </w:r>
      <w:r w:rsidR="00AB79A0" w:rsidRPr="00DE474A">
        <w:rPr>
          <w:rFonts w:eastAsia="Times New Roman" w:cstheme="minorHAnsi"/>
          <w:i/>
          <w:iCs/>
          <w:kern w:val="0"/>
          <w:sz w:val="24"/>
          <w:szCs w:val="24"/>
          <w:lang w:eastAsia="en-IN"/>
          <w14:ligatures w14:val="none"/>
        </w:rPr>
        <w:t>.</w:t>
      </w:r>
    </w:p>
    <w:p w14:paraId="5F089E79" w14:textId="7C84F1E7" w:rsidR="003412C2" w:rsidRDefault="00E35F46" w:rsidP="003412C2">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sidRPr="00DE474A">
        <w:rPr>
          <w:rFonts w:eastAsia="Times New Roman" w:cstheme="minorHAnsi"/>
          <w:i/>
          <w:iCs/>
          <w:kern w:val="0"/>
          <w:sz w:val="24"/>
          <w:szCs w:val="24"/>
          <w:lang w:eastAsia="en-IN"/>
          <w14:ligatures w14:val="none"/>
        </w:rPr>
        <w:t>The recommendations provided by us do not provide any assurance of returns.</w:t>
      </w:r>
    </w:p>
    <w:p w14:paraId="42E15B75" w14:textId="0206A423" w:rsidR="003412C2" w:rsidRPr="003412C2" w:rsidRDefault="003412C2" w:rsidP="003412C2">
      <w:pPr>
        <w:pStyle w:val="ListParagraph"/>
        <w:numPr>
          <w:ilvl w:val="0"/>
          <w:numId w:val="14"/>
        </w:numPr>
        <w:spacing w:before="100" w:beforeAutospacing="1" w:after="100" w:afterAutospacing="1" w:line="240" w:lineRule="auto"/>
        <w:rPr>
          <w:rFonts w:eastAsia="Times New Roman" w:cstheme="minorHAnsi"/>
          <w:i/>
          <w:iCs/>
          <w:kern w:val="0"/>
          <w:sz w:val="24"/>
          <w:szCs w:val="24"/>
          <w:lang w:eastAsia="en-IN"/>
          <w14:ligatures w14:val="none"/>
        </w:rPr>
      </w:pPr>
      <w:r>
        <w:rPr>
          <w:rFonts w:eastAsia="Times New Roman" w:cstheme="minorHAnsi"/>
          <w:i/>
          <w:iCs/>
          <w:kern w:val="0"/>
          <w:sz w:val="24"/>
          <w:szCs w:val="24"/>
          <w:lang w:eastAsia="en-IN"/>
          <w14:ligatures w14:val="none"/>
        </w:rPr>
        <w:t>I am not engaged in any additional professional or business activities, on a whole-time basis or in an executive capacity, which interfere with/ influence or have the potential to interfere with/ influence the independence of research report and/or recommendations contained therein.</w:t>
      </w:r>
    </w:p>
    <w:p w14:paraId="59B82D0C" w14:textId="77777777" w:rsidR="008F2BA7" w:rsidRPr="008F2BA7" w:rsidRDefault="008F2BA7" w:rsidP="008F2BA7">
      <w:pPr>
        <w:pStyle w:val="ListParagraph"/>
        <w:spacing w:before="100" w:beforeAutospacing="1" w:after="100" w:afterAutospacing="1" w:line="240" w:lineRule="auto"/>
        <w:ind w:left="1080"/>
        <w:rPr>
          <w:rFonts w:eastAsia="Times New Roman" w:cstheme="minorHAnsi"/>
          <w:kern w:val="0"/>
          <w:sz w:val="24"/>
          <w:szCs w:val="24"/>
          <w:lang w:eastAsia="en-IN"/>
          <w14:ligatures w14:val="none"/>
        </w:rPr>
      </w:pPr>
    </w:p>
    <w:p w14:paraId="01B49C3D" w14:textId="4C412A2F" w:rsidR="00866842" w:rsidRDefault="00266961" w:rsidP="00866842">
      <w:pPr>
        <w:pStyle w:val="ListParagraph"/>
        <w:numPr>
          <w:ilvl w:val="0"/>
          <w:numId w:val="13"/>
        </w:numPr>
        <w:spacing w:before="100" w:beforeAutospacing="1" w:after="100" w:afterAutospacing="1" w:line="240" w:lineRule="auto"/>
        <w:rPr>
          <w:rFonts w:eastAsia="Times New Roman" w:cstheme="minorHAnsi"/>
          <w:kern w:val="0"/>
          <w:sz w:val="24"/>
          <w:szCs w:val="24"/>
          <w:lang w:eastAsia="en-IN"/>
          <w14:ligatures w14:val="none"/>
        </w:rPr>
      </w:pPr>
      <w:r w:rsidRPr="00266961">
        <w:rPr>
          <w:rFonts w:eastAsia="Times New Roman" w:cstheme="minorHAnsi"/>
          <w:b/>
          <w:bCs/>
          <w:kern w:val="0"/>
          <w:sz w:val="24"/>
          <w:szCs w:val="24"/>
          <w:lang w:eastAsia="en-IN"/>
          <w14:ligatures w14:val="none"/>
        </w:rPr>
        <w:t>Consideration and mode of payment:</w:t>
      </w:r>
      <w:r>
        <w:rPr>
          <w:rFonts w:eastAsia="Times New Roman" w:cstheme="minorHAnsi"/>
          <w:kern w:val="0"/>
          <w:sz w:val="24"/>
          <w:szCs w:val="24"/>
          <w:lang w:eastAsia="en-IN"/>
          <w14:ligatures w14:val="none"/>
        </w:rPr>
        <w:t xml:space="preserve"> </w:t>
      </w:r>
      <w:r w:rsidR="009D063D">
        <w:rPr>
          <w:rFonts w:eastAsia="Times New Roman" w:cstheme="minorHAnsi"/>
          <w:kern w:val="0"/>
          <w:sz w:val="24"/>
          <w:szCs w:val="24"/>
          <w:lang w:eastAsia="en-IN"/>
          <w14:ligatures w14:val="none"/>
        </w:rPr>
        <w:t>The client shall duly pay to RA, the agreed fees for the services that RA renders to the client and statutory charges, as applicable. Such fees and statutory charges shall be payable through the</w:t>
      </w:r>
      <w:r w:rsidR="00D765E4">
        <w:rPr>
          <w:rFonts w:eastAsia="Times New Roman" w:cstheme="minorHAnsi"/>
          <w:kern w:val="0"/>
          <w:sz w:val="24"/>
          <w:szCs w:val="24"/>
          <w:lang w:eastAsia="en-IN"/>
          <w14:ligatures w14:val="none"/>
        </w:rPr>
        <w:t xml:space="preserve"> </w:t>
      </w:r>
      <w:r w:rsidR="00F500FF" w:rsidRPr="00266961">
        <w:rPr>
          <w:rFonts w:eastAsia="Times New Roman" w:cstheme="minorHAnsi"/>
          <w:kern w:val="0"/>
          <w:sz w:val="24"/>
          <w:szCs w:val="24"/>
          <w:lang w:eastAsia="en-IN"/>
          <w14:ligatures w14:val="none"/>
        </w:rPr>
        <w:t xml:space="preserve">specified </w:t>
      </w:r>
      <w:r w:rsidR="009D063D">
        <w:rPr>
          <w:rFonts w:eastAsia="Times New Roman" w:cstheme="minorHAnsi"/>
          <w:kern w:val="0"/>
          <w:sz w:val="24"/>
          <w:szCs w:val="24"/>
          <w:lang w:eastAsia="en-IN"/>
          <w14:ligatures w14:val="none"/>
        </w:rPr>
        <w:t xml:space="preserve">manner and </w:t>
      </w:r>
      <w:r w:rsidR="00F500FF" w:rsidRPr="00266961">
        <w:rPr>
          <w:rFonts w:eastAsia="Times New Roman" w:cstheme="minorHAnsi"/>
          <w:kern w:val="0"/>
          <w:sz w:val="24"/>
          <w:szCs w:val="24"/>
          <w:lang w:eastAsia="en-IN"/>
          <w14:ligatures w14:val="none"/>
        </w:rPr>
        <w:t>modes communicated by the Research Analyst</w:t>
      </w:r>
      <w:r>
        <w:rPr>
          <w:rFonts w:eastAsia="Times New Roman" w:cstheme="minorHAnsi"/>
          <w:kern w:val="0"/>
          <w:sz w:val="24"/>
          <w:szCs w:val="24"/>
          <w:lang w:eastAsia="en-IN"/>
          <w14:ligatures w14:val="none"/>
        </w:rPr>
        <w:t xml:space="preserve"> (including but not limited to payment gateways</w:t>
      </w:r>
      <w:r w:rsidR="008205C2">
        <w:rPr>
          <w:rFonts w:eastAsia="Times New Roman" w:cstheme="minorHAnsi"/>
          <w:kern w:val="0"/>
          <w:sz w:val="24"/>
          <w:szCs w:val="24"/>
          <w:lang w:eastAsia="en-IN"/>
          <w14:ligatures w14:val="none"/>
        </w:rPr>
        <w:t xml:space="preserve"> or processors</w:t>
      </w:r>
      <w:r>
        <w:rPr>
          <w:rFonts w:eastAsia="Times New Roman" w:cstheme="minorHAnsi"/>
          <w:kern w:val="0"/>
          <w:sz w:val="24"/>
          <w:szCs w:val="24"/>
          <w:lang w:eastAsia="en-IN"/>
          <w14:ligatures w14:val="none"/>
        </w:rPr>
        <w:t xml:space="preserve"> like </w:t>
      </w:r>
      <w:r w:rsidR="003412C2">
        <w:rPr>
          <w:rFonts w:eastAsia="Times New Roman" w:cstheme="minorHAnsi"/>
          <w:kern w:val="0"/>
          <w:sz w:val="24"/>
          <w:szCs w:val="24"/>
          <w:lang w:eastAsia="en-IN"/>
          <w14:ligatures w14:val="none"/>
        </w:rPr>
        <w:t xml:space="preserve">Rigi, </w:t>
      </w:r>
      <w:proofErr w:type="spellStart"/>
      <w:r>
        <w:rPr>
          <w:rFonts w:eastAsia="Times New Roman" w:cstheme="minorHAnsi"/>
          <w:kern w:val="0"/>
          <w:sz w:val="24"/>
          <w:szCs w:val="24"/>
          <w:lang w:eastAsia="en-IN"/>
          <w14:ligatures w14:val="none"/>
        </w:rPr>
        <w:t>Instamojo</w:t>
      </w:r>
      <w:proofErr w:type="spellEnd"/>
      <w:r w:rsidR="00F500FF" w:rsidRPr="00266961">
        <w:rPr>
          <w:rFonts w:eastAsia="Times New Roman" w:cstheme="minorHAnsi"/>
          <w:kern w:val="0"/>
          <w:sz w:val="24"/>
          <w:szCs w:val="24"/>
          <w:lang w:eastAsia="en-IN"/>
          <w14:ligatures w14:val="none"/>
        </w:rPr>
        <w:t>,</w:t>
      </w:r>
      <w:r>
        <w:rPr>
          <w:rFonts w:eastAsia="Times New Roman" w:cstheme="minorHAnsi"/>
          <w:kern w:val="0"/>
          <w:sz w:val="24"/>
          <w:szCs w:val="24"/>
          <w:lang w:eastAsia="en-IN"/>
          <w14:ligatures w14:val="none"/>
        </w:rPr>
        <w:t xml:space="preserve"> </w:t>
      </w:r>
      <w:proofErr w:type="spellStart"/>
      <w:r w:rsidR="009E7122">
        <w:rPr>
          <w:rFonts w:eastAsia="Times New Roman" w:cstheme="minorHAnsi"/>
          <w:kern w:val="0"/>
          <w:sz w:val="24"/>
          <w:szCs w:val="24"/>
          <w:lang w:eastAsia="en-IN"/>
          <w14:ligatures w14:val="none"/>
        </w:rPr>
        <w:t>Cashfree</w:t>
      </w:r>
      <w:proofErr w:type="spellEnd"/>
      <w:r w:rsidR="009E7122">
        <w:rPr>
          <w:rFonts w:eastAsia="Times New Roman" w:cstheme="minorHAnsi"/>
          <w:kern w:val="0"/>
          <w:sz w:val="24"/>
          <w:szCs w:val="24"/>
          <w:lang w:eastAsia="en-IN"/>
          <w14:ligatures w14:val="none"/>
        </w:rPr>
        <w:t xml:space="preserve">, </w:t>
      </w:r>
      <w:proofErr w:type="spellStart"/>
      <w:r>
        <w:rPr>
          <w:rFonts w:eastAsia="Times New Roman" w:cstheme="minorHAnsi"/>
          <w:kern w:val="0"/>
          <w:sz w:val="24"/>
          <w:szCs w:val="24"/>
          <w:lang w:eastAsia="en-IN"/>
          <w14:ligatures w14:val="none"/>
        </w:rPr>
        <w:t>Razorpay</w:t>
      </w:r>
      <w:proofErr w:type="spellEnd"/>
      <w:r>
        <w:rPr>
          <w:rFonts w:eastAsia="Times New Roman" w:cstheme="minorHAnsi"/>
          <w:kern w:val="0"/>
          <w:sz w:val="24"/>
          <w:szCs w:val="24"/>
          <w:lang w:eastAsia="en-IN"/>
          <w14:ligatures w14:val="none"/>
        </w:rPr>
        <w:t>, Stripe, Jodo, NEFT</w:t>
      </w:r>
      <w:r w:rsidR="00D765E4">
        <w:rPr>
          <w:rFonts w:eastAsia="Times New Roman" w:cstheme="minorHAnsi"/>
          <w:kern w:val="0"/>
          <w:sz w:val="24"/>
          <w:szCs w:val="24"/>
          <w:lang w:eastAsia="en-IN"/>
          <w14:ligatures w14:val="none"/>
        </w:rPr>
        <w:t xml:space="preserve">, </w:t>
      </w:r>
      <w:r w:rsidR="007948FE">
        <w:rPr>
          <w:rFonts w:eastAsia="Times New Roman" w:cstheme="minorHAnsi"/>
          <w:kern w:val="0"/>
          <w:sz w:val="24"/>
          <w:szCs w:val="24"/>
          <w:lang w:eastAsia="en-IN"/>
          <w14:ligatures w14:val="none"/>
        </w:rPr>
        <w:t xml:space="preserve">IMPS, </w:t>
      </w:r>
      <w:r w:rsidR="00D765E4">
        <w:rPr>
          <w:rFonts w:eastAsia="Times New Roman" w:cstheme="minorHAnsi"/>
          <w:kern w:val="0"/>
          <w:sz w:val="24"/>
          <w:szCs w:val="24"/>
          <w:lang w:eastAsia="en-IN"/>
          <w14:ligatures w14:val="none"/>
        </w:rPr>
        <w:t>Centralised Fee Collection Mechanism for RA, Cheque,</w:t>
      </w:r>
      <w:r>
        <w:rPr>
          <w:rFonts w:eastAsia="Times New Roman" w:cstheme="minorHAnsi"/>
          <w:kern w:val="0"/>
          <w:sz w:val="24"/>
          <w:szCs w:val="24"/>
          <w:lang w:eastAsia="en-IN"/>
          <w14:ligatures w14:val="none"/>
        </w:rPr>
        <w:t xml:space="preserve"> etc.)</w:t>
      </w:r>
      <w:r w:rsidR="009D063D">
        <w:rPr>
          <w:rFonts w:eastAsia="Times New Roman" w:cstheme="minorHAnsi"/>
          <w:kern w:val="0"/>
          <w:sz w:val="24"/>
          <w:szCs w:val="24"/>
          <w:lang w:eastAsia="en-IN"/>
          <w14:ligatures w14:val="none"/>
        </w:rPr>
        <w:t xml:space="preserve">. We may </w:t>
      </w:r>
      <w:r w:rsidR="00B02C89">
        <w:rPr>
          <w:rFonts w:eastAsia="Times New Roman" w:cstheme="minorHAnsi"/>
          <w:kern w:val="0"/>
          <w:sz w:val="24"/>
          <w:szCs w:val="24"/>
          <w:lang w:eastAsia="en-IN"/>
          <w14:ligatures w14:val="none"/>
        </w:rPr>
        <w:t xml:space="preserve">collect </w:t>
      </w:r>
      <w:r w:rsidR="009D063D">
        <w:rPr>
          <w:rFonts w:eastAsia="Times New Roman" w:cstheme="minorHAnsi"/>
          <w:kern w:val="0"/>
          <w:sz w:val="24"/>
          <w:szCs w:val="24"/>
          <w:lang w:eastAsia="en-IN"/>
          <w14:ligatures w14:val="none"/>
        </w:rPr>
        <w:t xml:space="preserve">3 months advance payment </w:t>
      </w:r>
      <w:r w:rsidR="00816A28">
        <w:rPr>
          <w:rFonts w:eastAsia="Times New Roman" w:cstheme="minorHAnsi"/>
          <w:kern w:val="0"/>
          <w:sz w:val="24"/>
          <w:szCs w:val="24"/>
          <w:lang w:eastAsia="en-IN"/>
          <w14:ligatures w14:val="none"/>
        </w:rPr>
        <w:t>based</w:t>
      </w:r>
      <w:r w:rsidR="009D063D">
        <w:rPr>
          <w:rFonts w:eastAsia="Times New Roman" w:cstheme="minorHAnsi"/>
          <w:kern w:val="0"/>
          <w:sz w:val="24"/>
          <w:szCs w:val="24"/>
          <w:lang w:eastAsia="en-IN"/>
          <w14:ligatures w14:val="none"/>
        </w:rPr>
        <w:t xml:space="preserve"> on mutual agreement.</w:t>
      </w:r>
    </w:p>
    <w:p w14:paraId="40F5C2A3" w14:textId="77777777" w:rsidR="00866842" w:rsidRPr="00866842" w:rsidRDefault="00866842" w:rsidP="00866842">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79361A89" w14:textId="77777777" w:rsidR="00653C66" w:rsidRPr="00653C66" w:rsidRDefault="00866842" w:rsidP="003412C2">
      <w:pPr>
        <w:pStyle w:val="ListParagraph"/>
        <w:numPr>
          <w:ilvl w:val="0"/>
          <w:numId w:val="13"/>
        </w:numPr>
        <w:spacing w:before="100" w:beforeAutospacing="1" w:after="100" w:afterAutospacing="1" w:line="240" w:lineRule="auto"/>
        <w:rPr>
          <w:rFonts w:eastAsia="Times New Roman" w:cstheme="minorHAnsi"/>
          <w:kern w:val="0"/>
          <w:sz w:val="24"/>
          <w:szCs w:val="24"/>
          <w:lang w:val="en-US" w:eastAsia="en-IN"/>
          <w14:ligatures w14:val="none"/>
        </w:rPr>
      </w:pPr>
      <w:r w:rsidRPr="00866842">
        <w:rPr>
          <w:rFonts w:eastAsia="Times New Roman" w:cstheme="minorHAnsi"/>
          <w:b/>
          <w:bCs/>
          <w:kern w:val="0"/>
          <w:sz w:val="24"/>
          <w:szCs w:val="24"/>
          <w:lang w:eastAsia="en-IN"/>
          <w14:ligatures w14:val="none"/>
        </w:rPr>
        <w:t>Risk Factors:</w:t>
      </w:r>
    </w:p>
    <w:p w14:paraId="2BA4FADF" w14:textId="77777777" w:rsidR="00653C66" w:rsidRPr="00653C66" w:rsidRDefault="00653C66" w:rsidP="00653C66">
      <w:pPr>
        <w:pStyle w:val="ListParagraph"/>
        <w:rPr>
          <w:rFonts w:eastAsia="Times New Roman" w:cstheme="minorHAnsi"/>
          <w:b/>
          <w:bCs/>
          <w:kern w:val="0"/>
          <w:sz w:val="24"/>
          <w:szCs w:val="24"/>
          <w:lang w:eastAsia="en-IN"/>
          <w14:ligatures w14:val="none"/>
        </w:rPr>
      </w:pPr>
    </w:p>
    <w:p w14:paraId="7D6D06B1" w14:textId="77777777" w:rsidR="00653C66" w:rsidRPr="00653C66" w:rsidRDefault="0086684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Pr>
          <w:rFonts w:eastAsia="Times New Roman" w:cstheme="minorHAnsi"/>
          <w:b/>
          <w:bCs/>
          <w:kern w:val="0"/>
          <w:sz w:val="24"/>
          <w:szCs w:val="24"/>
          <w:lang w:eastAsia="en-IN"/>
          <w14:ligatures w14:val="none"/>
        </w:rPr>
        <w:t xml:space="preserve"> </w:t>
      </w:r>
      <w:r w:rsidR="00CC4D49" w:rsidRPr="00F500FF">
        <w:rPr>
          <w:rFonts w:eastAsia="Times New Roman" w:cstheme="minorHAnsi"/>
          <w:kern w:val="0"/>
          <w:sz w:val="24"/>
          <w:szCs w:val="24"/>
          <w:lang w:eastAsia="en-IN"/>
          <w14:ligatures w14:val="none"/>
        </w:rPr>
        <w:t>Investments in securities markets are inherently risky and subject to market dynamics.</w:t>
      </w:r>
    </w:p>
    <w:p w14:paraId="48678A9C" w14:textId="77777777" w:rsidR="00653C66" w:rsidRPr="00653C66" w:rsidRDefault="008A523A"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8A523A">
        <w:rPr>
          <w:rFonts w:eastAsia="Times New Roman" w:cstheme="minorHAnsi"/>
          <w:kern w:val="0"/>
          <w:sz w:val="24"/>
          <w:szCs w:val="24"/>
          <w:lang w:eastAsia="en-IN"/>
          <w14:ligatures w14:val="none"/>
        </w:rPr>
        <w:t xml:space="preserve">Registration granted by SEBI, and certification from NISM in no way guarantee performance of the intermediary or provide any assurance of returns to </w:t>
      </w:r>
      <w:r w:rsidR="007D4DB3">
        <w:rPr>
          <w:rFonts w:eastAsia="Times New Roman" w:cstheme="minorHAnsi"/>
          <w:kern w:val="0"/>
          <w:sz w:val="24"/>
          <w:szCs w:val="24"/>
          <w:lang w:eastAsia="en-IN"/>
          <w14:ligatures w14:val="none"/>
        </w:rPr>
        <w:t>clients</w:t>
      </w:r>
      <w:r w:rsidRPr="008A523A">
        <w:rPr>
          <w:rFonts w:eastAsia="Times New Roman" w:cstheme="minorHAnsi"/>
          <w:kern w:val="0"/>
          <w:sz w:val="24"/>
          <w:szCs w:val="24"/>
          <w:lang w:eastAsia="en-IN"/>
          <w14:ligatures w14:val="none"/>
        </w:rPr>
        <w:t>.</w:t>
      </w:r>
      <w:r w:rsidR="00B4733B">
        <w:rPr>
          <w:rFonts w:eastAsia="Times New Roman" w:cstheme="minorHAnsi"/>
          <w:kern w:val="0"/>
          <w:sz w:val="24"/>
          <w:szCs w:val="24"/>
          <w:lang w:eastAsia="en-IN"/>
          <w14:ligatures w14:val="none"/>
        </w:rPr>
        <w:t xml:space="preserve"> </w:t>
      </w:r>
    </w:p>
    <w:p w14:paraId="190CF403" w14:textId="77777777" w:rsidR="00653C66" w:rsidRDefault="003412C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3412C2">
        <w:rPr>
          <w:rFonts w:eastAsia="Times New Roman" w:cstheme="minorHAnsi"/>
          <w:kern w:val="0"/>
          <w:sz w:val="24"/>
          <w:szCs w:val="24"/>
          <w:lang w:val="en-US" w:eastAsia="en-IN"/>
          <w14:ligatures w14:val="none"/>
        </w:rPr>
        <w:t xml:space="preserve">Any matter displayed in this content are purely for Knowledge purpose and shall not be treated as an advice or opinion of any kind. </w:t>
      </w:r>
    </w:p>
    <w:p w14:paraId="06EAE60D" w14:textId="77777777" w:rsidR="00653C66" w:rsidRDefault="003412C2"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3412C2">
        <w:rPr>
          <w:rFonts w:eastAsia="Times New Roman" w:cstheme="minorHAnsi"/>
          <w:kern w:val="0"/>
          <w:sz w:val="24"/>
          <w:szCs w:val="24"/>
          <w:lang w:val="en-US" w:eastAsia="en-IN"/>
          <w14:ligatures w14:val="none"/>
        </w:rPr>
        <w:t xml:space="preserve">Neither the Research Analyst nor the marketing agents of the Research Analyst shall be held liable/responsible in any manner whatsoever for any losses the viewers may incur due to acting upon this content. </w:t>
      </w:r>
    </w:p>
    <w:p w14:paraId="2718E077" w14:textId="77777777" w:rsidR="00653C66" w:rsidRDefault="00653C66" w:rsidP="00653C66">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653C66">
        <w:rPr>
          <w:rFonts w:eastAsia="Times New Roman" w:cstheme="minorHAnsi"/>
          <w:kern w:val="0"/>
          <w:sz w:val="24"/>
          <w:szCs w:val="24"/>
          <w:lang w:val="en-US" w:eastAsia="en-IN"/>
          <w14:ligatures w14:val="none"/>
        </w:rPr>
        <w:t>Any opinion on a specific position, such suggestion/view under any circumstances shall not be considered as an advice. I shall not liable for any losses whatsoever the client may incur in accepting this opinion.</w:t>
      </w:r>
    </w:p>
    <w:p w14:paraId="542EBBC0" w14:textId="7B1FEB97" w:rsidR="00653C66" w:rsidRPr="00653C66" w:rsidRDefault="00653C66" w:rsidP="00283853">
      <w:pPr>
        <w:pStyle w:val="ListParagraph"/>
        <w:numPr>
          <w:ilvl w:val="0"/>
          <w:numId w:val="19"/>
        </w:numPr>
        <w:spacing w:before="100" w:beforeAutospacing="1" w:after="100" w:afterAutospacing="1" w:line="240" w:lineRule="auto"/>
        <w:rPr>
          <w:rFonts w:eastAsia="Times New Roman" w:cstheme="minorHAnsi"/>
          <w:kern w:val="0"/>
          <w:sz w:val="24"/>
          <w:szCs w:val="24"/>
          <w:lang w:val="en-US" w:eastAsia="en-IN"/>
          <w14:ligatures w14:val="none"/>
        </w:rPr>
      </w:pPr>
      <w:r w:rsidRPr="00653C66">
        <w:rPr>
          <w:rFonts w:eastAsia="Times New Roman" w:cstheme="minorHAnsi"/>
          <w:kern w:val="0"/>
          <w:sz w:val="24"/>
          <w:szCs w:val="24"/>
          <w:lang w:val="en-US" w:eastAsia="en-IN"/>
          <w14:ligatures w14:val="none"/>
        </w:rPr>
        <w:t xml:space="preserve">I do not make any representation, warranty or guarantee as to the accuracy, completeness or timeliness of the information (including news, prices, statistics, analysis and the like) provided through this platform. In no event shall I will be liable to any person for any decision made or action taken in reliance upon the information provided by me. </w:t>
      </w:r>
    </w:p>
    <w:p w14:paraId="125456C6" w14:textId="77777777" w:rsidR="00CC4D49" w:rsidRPr="00CC4D49" w:rsidRDefault="00CC4D49" w:rsidP="00CC4D49">
      <w:pPr>
        <w:pStyle w:val="ListParagraph"/>
        <w:rPr>
          <w:rFonts w:eastAsia="Times New Roman" w:cstheme="minorHAnsi"/>
          <w:b/>
          <w:bCs/>
          <w:kern w:val="0"/>
          <w:sz w:val="24"/>
          <w:szCs w:val="24"/>
          <w:lang w:eastAsia="en-IN"/>
          <w14:ligatures w14:val="none"/>
        </w:rPr>
      </w:pPr>
    </w:p>
    <w:p w14:paraId="24615085" w14:textId="4BA16029" w:rsidR="00CC4D49" w:rsidRPr="00653C66" w:rsidRDefault="00CC4D49" w:rsidP="00102F00">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653C66">
        <w:rPr>
          <w:rFonts w:eastAsia="Times New Roman" w:cstheme="minorHAnsi"/>
          <w:b/>
          <w:bCs/>
          <w:kern w:val="0"/>
          <w:sz w:val="24"/>
          <w:szCs w:val="24"/>
          <w:lang w:eastAsia="en-IN"/>
          <w14:ligatures w14:val="none"/>
        </w:rPr>
        <w:t>Conflict of Interest:</w:t>
      </w:r>
      <w:r w:rsidRPr="00653C66">
        <w:rPr>
          <w:rFonts w:eastAsia="Times New Roman" w:cstheme="minorHAnsi"/>
          <w:kern w:val="0"/>
          <w:sz w:val="24"/>
          <w:szCs w:val="24"/>
          <w:lang w:eastAsia="en-IN"/>
          <w14:ligatures w14:val="none"/>
        </w:rPr>
        <w:t xml:space="preserve"> The Research Analyst adheres to SEBI's guidelines on the disclosure and mitigation of actual or potential conflicts of interest. Full disclosures are provided in each research report.</w:t>
      </w:r>
    </w:p>
    <w:p w14:paraId="4EF9906F" w14:textId="77777777" w:rsidR="00F014D9" w:rsidRPr="00F014D9" w:rsidRDefault="008A523A"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8A523A">
        <w:rPr>
          <w:rFonts w:eastAsia="Times New Roman" w:cstheme="minorHAnsi"/>
          <w:b/>
          <w:bCs/>
          <w:kern w:val="0"/>
          <w:sz w:val="24"/>
          <w:szCs w:val="24"/>
          <w:lang w:eastAsia="en-IN"/>
          <w14:ligatures w14:val="none"/>
        </w:rPr>
        <w:lastRenderedPageBreak/>
        <w:t>Termination of service and refund of fees</w:t>
      </w:r>
      <w:r>
        <w:rPr>
          <w:rFonts w:eastAsia="Times New Roman" w:cstheme="minorHAnsi"/>
          <w:kern w:val="0"/>
          <w:sz w:val="24"/>
          <w:szCs w:val="24"/>
          <w:lang w:eastAsia="en-IN"/>
          <w14:ligatures w14:val="none"/>
        </w:rPr>
        <w:t xml:space="preserve">: </w:t>
      </w:r>
      <w:r w:rsidR="00FD478D" w:rsidRPr="00FD478D">
        <w:rPr>
          <w:rFonts w:eastAsia="Times New Roman" w:cstheme="minorHAnsi"/>
          <w:kern w:val="0"/>
          <w:sz w:val="24"/>
          <w:szCs w:val="24"/>
          <w:lang w:eastAsia="en-IN"/>
          <w14:ligatures w14:val="none"/>
        </w:rPr>
        <w:t xml:space="preserve">The Research Analyst reserves the right to suspend or terminate the provision of research services to clients in the event of suspension or cancellation of its registration with SEBI. </w:t>
      </w:r>
    </w:p>
    <w:p w14:paraId="5726DBE6" w14:textId="77777777" w:rsidR="00F014D9" w:rsidRPr="00F014D9" w:rsidRDefault="00F014D9" w:rsidP="00F014D9">
      <w:pPr>
        <w:pStyle w:val="ListParagraph"/>
        <w:rPr>
          <w:rFonts w:eastAsia="Times New Roman" w:cstheme="minorHAnsi"/>
          <w:kern w:val="0"/>
          <w:sz w:val="24"/>
          <w:szCs w:val="24"/>
          <w:lang w:eastAsia="en-IN"/>
          <w14:ligatures w14:val="none"/>
        </w:rPr>
      </w:pPr>
    </w:p>
    <w:p w14:paraId="280F19FD" w14:textId="7CDD4052" w:rsidR="00FD478D" w:rsidRPr="00F014D9" w:rsidRDefault="00FD478D" w:rsidP="00F014D9">
      <w:pPr>
        <w:pStyle w:val="ListParagraph"/>
        <w:spacing w:before="100" w:beforeAutospacing="1" w:after="100" w:afterAutospacing="1" w:line="240" w:lineRule="auto"/>
        <w:rPr>
          <w:rFonts w:eastAsia="Times New Roman" w:cstheme="minorHAnsi"/>
          <w:b/>
          <w:bCs/>
          <w:i/>
          <w:iCs/>
          <w:kern w:val="0"/>
          <w:sz w:val="24"/>
          <w:szCs w:val="24"/>
          <w:lang w:eastAsia="en-IN"/>
          <w14:ligatures w14:val="none"/>
        </w:rPr>
      </w:pPr>
      <w:r w:rsidRPr="00F014D9">
        <w:rPr>
          <w:rFonts w:eastAsia="Times New Roman" w:cstheme="minorHAnsi"/>
          <w:i/>
          <w:iCs/>
          <w:kern w:val="0"/>
          <w:sz w:val="24"/>
          <w:szCs w:val="24"/>
          <w:lang w:eastAsia="en-IN"/>
          <w14:ligatures w14:val="none"/>
        </w:rPr>
        <w:t>In case the certificate of registration of the Research Analyst is suspended for a period exceeding sixty (60) days or is cancelled, the Research Analyst shall refund the subscription fees to the client on a pro-rata basis for the period from the effective date of such suspension or cancellation to the end of the subscription period.</w:t>
      </w:r>
    </w:p>
    <w:p w14:paraId="6664C591" w14:textId="77777777" w:rsidR="00FD478D" w:rsidRPr="00FD478D" w:rsidRDefault="00FD478D" w:rsidP="00FD478D">
      <w:pPr>
        <w:pStyle w:val="ListParagraph"/>
        <w:rPr>
          <w:rFonts w:eastAsia="Times New Roman" w:cstheme="minorHAnsi"/>
          <w:kern w:val="0"/>
          <w:sz w:val="24"/>
          <w:szCs w:val="24"/>
          <w:lang w:eastAsia="en-IN"/>
          <w14:ligatures w14:val="none"/>
        </w:rPr>
      </w:pPr>
    </w:p>
    <w:p w14:paraId="63E5977B" w14:textId="7404A64F" w:rsidR="00FD478D" w:rsidRPr="00FD478D" w:rsidRDefault="00FD478D"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FD478D">
        <w:rPr>
          <w:rFonts w:eastAsia="Times New Roman" w:cstheme="minorHAnsi"/>
          <w:b/>
          <w:bCs/>
          <w:kern w:val="0"/>
          <w:sz w:val="24"/>
          <w:szCs w:val="24"/>
          <w:lang w:eastAsia="en-IN"/>
          <w14:ligatures w14:val="none"/>
        </w:rPr>
        <w:t>Grievance redressal and dispute resolution:</w:t>
      </w:r>
      <w:r w:rsidRPr="00FD478D">
        <w:rPr>
          <w:rFonts w:eastAsia="Times New Roman" w:cstheme="minorHAnsi"/>
          <w:kern w:val="0"/>
          <w:sz w:val="24"/>
          <w:szCs w:val="24"/>
          <w:lang w:eastAsia="en-IN"/>
          <w14:ligatures w14:val="none"/>
        </w:rPr>
        <w:t xml:space="preserve"> For any support-related grievances, including issues related to non-receipt of reports or deficiencies in service, clients must email their concerns to </w:t>
      </w:r>
      <w:r w:rsidR="00387F3A">
        <w:rPr>
          <w:rFonts w:eastAsia="Times New Roman" w:cstheme="minorHAnsi"/>
          <w:kern w:val="0"/>
          <w:sz w:val="24"/>
          <w:szCs w:val="24"/>
          <w:lang w:eastAsia="en-IN"/>
          <w14:ligatures w14:val="none"/>
        </w:rPr>
        <w:t>cabajaj.sma@gmail.com</w:t>
      </w:r>
      <w:r w:rsidR="003412C2">
        <w:t xml:space="preserve"> </w:t>
      </w:r>
      <w:r w:rsidRPr="00FD478D">
        <w:rPr>
          <w:rFonts w:eastAsia="Times New Roman" w:cstheme="minorHAnsi"/>
          <w:kern w:val="0"/>
          <w:sz w:val="24"/>
          <w:szCs w:val="24"/>
          <w:lang w:eastAsia="en-IN"/>
          <w14:ligatures w14:val="none"/>
        </w:rPr>
        <w:t xml:space="preserve">If unresolved, grievances must be escalated to the designated grievance officer. All grievances will be addressed within </w:t>
      </w:r>
      <w:r w:rsidR="002D2B57">
        <w:rPr>
          <w:rFonts w:eastAsia="Times New Roman" w:cstheme="minorHAnsi"/>
          <w:kern w:val="0"/>
          <w:sz w:val="24"/>
          <w:szCs w:val="24"/>
          <w:lang w:eastAsia="en-IN"/>
          <w14:ligatures w14:val="none"/>
        </w:rPr>
        <w:t>7 (seven)</w:t>
      </w:r>
      <w:r w:rsidRPr="00FD478D">
        <w:rPr>
          <w:rFonts w:eastAsia="Times New Roman" w:cstheme="minorHAnsi"/>
          <w:kern w:val="0"/>
          <w:sz w:val="24"/>
          <w:szCs w:val="24"/>
          <w:lang w:eastAsia="en-IN"/>
          <w14:ligatures w14:val="none"/>
        </w:rPr>
        <w:t xml:space="preserve"> business days</w:t>
      </w:r>
      <w:r w:rsidR="002D2B57">
        <w:rPr>
          <w:rFonts w:eastAsia="Times New Roman" w:cstheme="minorHAnsi"/>
          <w:kern w:val="0"/>
          <w:sz w:val="24"/>
          <w:szCs w:val="24"/>
          <w:lang w:eastAsia="en-IN"/>
          <w14:ligatures w14:val="none"/>
        </w:rPr>
        <w:t xml:space="preserve"> or as per latest SEBI RA Regulations</w:t>
      </w:r>
      <w:r w:rsidRPr="00FD478D">
        <w:rPr>
          <w:rFonts w:eastAsia="Times New Roman" w:cstheme="minorHAnsi"/>
          <w:kern w:val="0"/>
          <w:sz w:val="24"/>
          <w:szCs w:val="24"/>
          <w:lang w:eastAsia="en-IN"/>
          <w14:ligatures w14:val="none"/>
        </w:rPr>
        <w:t>. For grievances and dispute resolution, please contact:</w:t>
      </w:r>
    </w:p>
    <w:p w14:paraId="79F14337" w14:textId="77777777" w:rsidR="00FD478D" w:rsidRPr="00FD478D" w:rsidRDefault="00FD478D" w:rsidP="00FD478D">
      <w:pPr>
        <w:pStyle w:val="ListParagraph"/>
        <w:rPr>
          <w:rFonts w:eastAsia="Times New Roman" w:cstheme="minorHAnsi"/>
          <w:kern w:val="0"/>
          <w:sz w:val="24"/>
          <w:szCs w:val="24"/>
          <w:lang w:eastAsia="en-IN"/>
          <w14:ligatures w14:val="none"/>
        </w:rPr>
      </w:pPr>
    </w:p>
    <w:p w14:paraId="67AD1632" w14:textId="36D76EE6" w:rsidR="006E6404" w:rsidRDefault="003412C2" w:rsidP="006E6404">
      <w:pPr>
        <w:pStyle w:val="ListParagraph"/>
        <w:numPr>
          <w:ilvl w:val="0"/>
          <w:numId w:val="15"/>
        </w:num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Sourabh Bajaj – </w:t>
      </w:r>
      <w:proofErr w:type="gramStart"/>
      <w:r>
        <w:rPr>
          <w:rFonts w:eastAsia="Times New Roman" w:cstheme="minorHAnsi"/>
          <w:kern w:val="0"/>
          <w:sz w:val="24"/>
          <w:szCs w:val="24"/>
          <w:lang w:eastAsia="en-IN"/>
          <w14:ligatures w14:val="none"/>
        </w:rPr>
        <w:t>Email</w:t>
      </w:r>
      <w:r w:rsidR="00653C66">
        <w:rPr>
          <w:rFonts w:eastAsia="Times New Roman" w:cstheme="minorHAnsi"/>
          <w:kern w:val="0"/>
          <w:sz w:val="24"/>
          <w:szCs w:val="24"/>
          <w:lang w:eastAsia="en-IN"/>
          <w14:ligatures w14:val="none"/>
        </w:rPr>
        <w:t xml:space="preserve"> :</w:t>
      </w:r>
      <w:proofErr w:type="gramEnd"/>
      <w:r w:rsidR="00653C66">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 xml:space="preserve"> cabaj</w:t>
      </w:r>
      <w:r w:rsidR="003677BA">
        <w:rPr>
          <w:rFonts w:eastAsia="Times New Roman" w:cstheme="minorHAnsi"/>
          <w:kern w:val="0"/>
          <w:sz w:val="24"/>
          <w:szCs w:val="24"/>
          <w:lang w:eastAsia="en-IN"/>
          <w14:ligatures w14:val="none"/>
        </w:rPr>
        <w:t>aj</w:t>
      </w:r>
      <w:r>
        <w:rPr>
          <w:rFonts w:eastAsia="Times New Roman" w:cstheme="minorHAnsi"/>
          <w:kern w:val="0"/>
          <w:sz w:val="24"/>
          <w:szCs w:val="24"/>
          <w:lang w:eastAsia="en-IN"/>
          <w14:ligatures w14:val="none"/>
        </w:rPr>
        <w:t>.sma@gmail.com</w:t>
      </w:r>
    </w:p>
    <w:p w14:paraId="64275236" w14:textId="77777777" w:rsidR="006E6404" w:rsidRDefault="006E6404" w:rsidP="006E6404">
      <w:pPr>
        <w:pStyle w:val="ListParagraph"/>
        <w:spacing w:before="100" w:beforeAutospacing="1" w:after="100" w:afterAutospacing="1" w:line="240" w:lineRule="auto"/>
        <w:ind w:left="1080"/>
        <w:rPr>
          <w:rFonts w:eastAsia="Times New Roman" w:cstheme="minorHAnsi"/>
          <w:kern w:val="0"/>
          <w:sz w:val="24"/>
          <w:szCs w:val="24"/>
          <w:lang w:eastAsia="en-IN"/>
          <w14:ligatures w14:val="none"/>
        </w:rPr>
      </w:pPr>
    </w:p>
    <w:p w14:paraId="778635D8" w14:textId="011B90AA" w:rsidR="006E6404" w:rsidRDefault="00FD478D" w:rsidP="006E6404">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6E6404">
        <w:rPr>
          <w:rFonts w:eastAsia="Times New Roman" w:cstheme="minorHAnsi"/>
          <w:kern w:val="0"/>
          <w:sz w:val="24"/>
          <w:szCs w:val="24"/>
          <w:lang w:eastAsia="en-IN"/>
          <w14:ligatures w14:val="none"/>
        </w:rPr>
        <w:t xml:space="preserve">For more details regarding grievance-related matters, please refer to the grievance redressal section of our website: </w:t>
      </w:r>
      <w:r w:rsidR="003412C2" w:rsidRPr="003412C2">
        <w:rPr>
          <w:rFonts w:eastAsia="Times New Roman" w:cstheme="minorHAnsi"/>
          <w:kern w:val="0"/>
          <w:sz w:val="24"/>
          <w:szCs w:val="24"/>
          <w:lang w:eastAsia="en-IN"/>
          <w14:ligatures w14:val="none"/>
        </w:rPr>
        <w:t>https://www.tradersstreet.in/</w:t>
      </w:r>
    </w:p>
    <w:p w14:paraId="602A5C6B" w14:textId="77777777" w:rsidR="00C1462A" w:rsidRPr="006E6404" w:rsidRDefault="00C1462A" w:rsidP="006E6404">
      <w:pPr>
        <w:pStyle w:val="ListParagraph"/>
        <w:spacing w:before="100" w:beforeAutospacing="1" w:after="100" w:afterAutospacing="1" w:line="240" w:lineRule="auto"/>
        <w:rPr>
          <w:rFonts w:eastAsia="Times New Roman" w:cstheme="minorHAnsi"/>
          <w:b/>
          <w:bCs/>
          <w:kern w:val="0"/>
          <w:sz w:val="24"/>
          <w:szCs w:val="24"/>
          <w:lang w:eastAsia="en-IN"/>
          <w14:ligatures w14:val="none"/>
        </w:rPr>
      </w:pPr>
    </w:p>
    <w:p w14:paraId="6EBCE7BF" w14:textId="34713EE2" w:rsidR="00416F56" w:rsidRPr="006E6404" w:rsidRDefault="00D860B5" w:rsidP="00DB063B">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6E6404">
        <w:rPr>
          <w:rFonts w:eastAsia="Times New Roman" w:cstheme="minorHAnsi"/>
          <w:b/>
          <w:bCs/>
          <w:kern w:val="0"/>
          <w:sz w:val="24"/>
          <w:szCs w:val="24"/>
          <w:lang w:eastAsia="en-IN"/>
          <w14:ligatures w14:val="none"/>
        </w:rPr>
        <w:t>Use of Research Reports</w:t>
      </w:r>
      <w:r w:rsidR="00454496" w:rsidRPr="006E6404">
        <w:rPr>
          <w:rFonts w:eastAsia="Times New Roman" w:cstheme="minorHAnsi"/>
          <w:b/>
          <w:bCs/>
          <w:kern w:val="0"/>
          <w:sz w:val="24"/>
          <w:szCs w:val="24"/>
          <w:lang w:eastAsia="en-IN"/>
          <w14:ligatures w14:val="none"/>
        </w:rPr>
        <w:t xml:space="preserve">: </w:t>
      </w:r>
      <w:r w:rsidR="00FD478D" w:rsidRPr="006E6404">
        <w:rPr>
          <w:rFonts w:eastAsia="Times New Roman" w:cstheme="minorHAnsi"/>
          <w:kern w:val="0"/>
          <w:sz w:val="24"/>
          <w:szCs w:val="24"/>
          <w:lang w:eastAsia="en-IN"/>
          <w14:ligatures w14:val="none"/>
        </w:rPr>
        <w:t>All research reports and related information are confidential and intended solely for the subscriber. Unauthorized distribution, reproduction, or use of these materials is strictly prohibited. Clients must independently assess all recommendations, and the Research Analyst assumes no responsibility for any losses incurred.</w:t>
      </w:r>
      <w:r w:rsidR="00416F56" w:rsidRPr="006E6404">
        <w:rPr>
          <w:rFonts w:eastAsia="Times New Roman" w:cstheme="minorHAnsi"/>
          <w:kern w:val="0"/>
          <w:sz w:val="24"/>
          <w:szCs w:val="24"/>
          <w:lang w:eastAsia="en-IN"/>
          <w14:ligatures w14:val="none"/>
        </w:rPr>
        <w:t xml:space="preserve"> </w:t>
      </w:r>
    </w:p>
    <w:p w14:paraId="10504669" w14:textId="77777777" w:rsidR="00454496" w:rsidRPr="00454496" w:rsidRDefault="00454496" w:rsidP="00454496">
      <w:pPr>
        <w:pStyle w:val="ListParagraph"/>
        <w:spacing w:before="100" w:beforeAutospacing="1" w:after="100" w:afterAutospacing="1" w:line="240" w:lineRule="auto"/>
        <w:rPr>
          <w:rFonts w:eastAsia="Times New Roman" w:cstheme="minorHAnsi"/>
          <w:b/>
          <w:bCs/>
          <w:kern w:val="0"/>
          <w:sz w:val="24"/>
          <w:szCs w:val="24"/>
          <w:lang w:eastAsia="en-IN"/>
          <w14:ligatures w14:val="none"/>
        </w:rPr>
      </w:pPr>
    </w:p>
    <w:p w14:paraId="64EFC4BC" w14:textId="7437CC03" w:rsidR="00FD478D" w:rsidRPr="00DF4E5A" w:rsidRDefault="00454496"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3F2535">
        <w:rPr>
          <w:rFonts w:eastAsia="Times New Roman" w:cstheme="minorHAnsi"/>
          <w:b/>
          <w:bCs/>
          <w:kern w:val="0"/>
          <w:sz w:val="24"/>
          <w:szCs w:val="24"/>
          <w:lang w:eastAsia="en-IN"/>
          <w14:ligatures w14:val="none"/>
        </w:rPr>
        <w:t>Mandatory Notice:</w:t>
      </w:r>
      <w:r w:rsidRPr="003F2535">
        <w:rPr>
          <w:rFonts w:eastAsia="Times New Roman" w:cstheme="minorHAnsi"/>
          <w:kern w:val="0"/>
          <w:sz w:val="24"/>
          <w:szCs w:val="24"/>
          <w:lang w:eastAsia="en-IN"/>
          <w14:ligatures w14:val="none"/>
        </w:rPr>
        <w:t xml:space="preserve"> Clients shall be requested to go through Do’s and Don’ts while dealing with RA as specified in SEBI master circular no. SEBI/HO/MIRSD-POD- 1/P/CIR/2024/49 dated May 21, 2024 or as may be specified by SEBI from time to time.</w:t>
      </w:r>
    </w:p>
    <w:p w14:paraId="744024F5" w14:textId="77777777" w:rsidR="00DF4E5A" w:rsidRPr="00DF4E5A" w:rsidRDefault="00DF4E5A" w:rsidP="00DF4E5A">
      <w:pPr>
        <w:pStyle w:val="ListParagraph"/>
        <w:rPr>
          <w:rFonts w:eastAsia="Times New Roman" w:cstheme="minorHAnsi"/>
          <w:b/>
          <w:bCs/>
          <w:kern w:val="0"/>
          <w:sz w:val="24"/>
          <w:szCs w:val="24"/>
          <w:lang w:eastAsia="en-IN"/>
          <w14:ligatures w14:val="none"/>
        </w:rPr>
      </w:pPr>
    </w:p>
    <w:p w14:paraId="5D9D3D29" w14:textId="3929EC4A" w:rsidR="00DF4E5A" w:rsidRPr="00454496" w:rsidRDefault="00BB7899" w:rsidP="00FD478D">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454496">
        <w:rPr>
          <w:rFonts w:eastAsia="Times New Roman" w:cstheme="minorHAnsi"/>
          <w:b/>
          <w:bCs/>
          <w:kern w:val="0"/>
          <w:sz w:val="24"/>
          <w:szCs w:val="24"/>
          <w:lang w:eastAsia="en-IN"/>
          <w14:ligatures w14:val="none"/>
        </w:rPr>
        <w:t>Most Important Terms and Conditions (MITC)</w:t>
      </w:r>
      <w:r>
        <w:rPr>
          <w:rFonts w:eastAsia="Times New Roman" w:cstheme="minorHAnsi"/>
          <w:b/>
          <w:bCs/>
          <w:kern w:val="0"/>
          <w:sz w:val="24"/>
          <w:szCs w:val="24"/>
          <w:lang w:eastAsia="en-IN"/>
          <w14:ligatures w14:val="none"/>
        </w:rPr>
        <w:t xml:space="preserve">: </w:t>
      </w:r>
      <w:r w:rsidR="00DF4E5A" w:rsidRPr="00F85CED">
        <w:rPr>
          <w:rFonts w:eastAsia="Times New Roman" w:cstheme="minorHAnsi"/>
          <w:kern w:val="0"/>
          <w:sz w:val="24"/>
          <w:szCs w:val="24"/>
          <w:lang w:eastAsia="en-IN"/>
          <w14:ligatures w14:val="none"/>
        </w:rPr>
        <w:t xml:space="preserve">The terms and conditions and the consent thereon are for the research services provided by the </w:t>
      </w:r>
      <w:r w:rsidR="00EA0840">
        <w:rPr>
          <w:rFonts w:eastAsia="Times New Roman" w:cstheme="minorHAnsi"/>
          <w:kern w:val="0"/>
          <w:sz w:val="24"/>
          <w:szCs w:val="24"/>
          <w:lang w:eastAsia="en-IN"/>
          <w14:ligatures w14:val="none"/>
        </w:rPr>
        <w:t>RA and RA</w:t>
      </w:r>
      <w:r w:rsidR="00DF4E5A" w:rsidRPr="00F85CED">
        <w:rPr>
          <w:rFonts w:eastAsia="Times New Roman" w:cstheme="minorHAnsi"/>
          <w:kern w:val="0"/>
          <w:sz w:val="24"/>
          <w:szCs w:val="24"/>
          <w:lang w:eastAsia="en-IN"/>
          <w14:ligatures w14:val="none"/>
        </w:rPr>
        <w:t xml:space="preserve"> cannot execute or carry out any trade (purchase/sell transaction) on behalf of the client. Thus, </w:t>
      </w:r>
      <w:r w:rsidR="00EA0840">
        <w:rPr>
          <w:rFonts w:eastAsia="Times New Roman" w:cstheme="minorHAnsi"/>
          <w:kern w:val="0"/>
          <w:sz w:val="24"/>
          <w:szCs w:val="24"/>
          <w:lang w:eastAsia="en-IN"/>
          <w14:ligatures w14:val="none"/>
        </w:rPr>
        <w:t>you</w:t>
      </w:r>
      <w:r w:rsidR="00DF4E5A" w:rsidRPr="00F85CED">
        <w:rPr>
          <w:rFonts w:eastAsia="Times New Roman" w:cstheme="minorHAnsi"/>
          <w:kern w:val="0"/>
          <w:sz w:val="24"/>
          <w:szCs w:val="24"/>
          <w:lang w:eastAsia="en-IN"/>
          <w14:ligatures w14:val="none"/>
        </w:rPr>
        <w:t xml:space="preserve"> are advised not to permit the Research Analyst to execute any trade on their behalf.</w:t>
      </w:r>
    </w:p>
    <w:p w14:paraId="528BBAC7" w14:textId="77777777" w:rsidR="00454496" w:rsidRPr="00454496" w:rsidRDefault="00454496" w:rsidP="00454496">
      <w:pPr>
        <w:pStyle w:val="ListParagraph"/>
        <w:rPr>
          <w:rFonts w:eastAsia="Times New Roman" w:cstheme="minorHAnsi"/>
          <w:b/>
          <w:bCs/>
          <w:kern w:val="0"/>
          <w:sz w:val="24"/>
          <w:szCs w:val="24"/>
          <w:lang w:eastAsia="en-IN"/>
          <w14:ligatures w14:val="none"/>
        </w:rPr>
      </w:pPr>
    </w:p>
    <w:p w14:paraId="3C27E56B" w14:textId="4EF38590" w:rsidR="00EA0840" w:rsidRDefault="00DF4E5A" w:rsidP="00BB7899">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DF4E5A">
        <w:rPr>
          <w:rFonts w:eastAsia="Times New Roman" w:cstheme="minorHAnsi"/>
          <w:kern w:val="0"/>
          <w:sz w:val="24"/>
          <w:szCs w:val="24"/>
          <w:lang w:eastAsia="en-IN"/>
          <w14:ligatures w14:val="none"/>
        </w:rPr>
        <w:t xml:space="preserve">To review the </w:t>
      </w:r>
      <w:r w:rsidR="00BB7899">
        <w:rPr>
          <w:rFonts w:eastAsia="Times New Roman" w:cstheme="minorHAnsi"/>
          <w:kern w:val="0"/>
          <w:sz w:val="24"/>
          <w:szCs w:val="24"/>
          <w:lang w:eastAsia="en-IN"/>
          <w14:ligatures w14:val="none"/>
        </w:rPr>
        <w:t xml:space="preserve">details of </w:t>
      </w:r>
      <w:r w:rsidRPr="00DF4E5A">
        <w:rPr>
          <w:rFonts w:eastAsia="Times New Roman" w:cstheme="minorHAnsi"/>
          <w:kern w:val="0"/>
          <w:sz w:val="24"/>
          <w:szCs w:val="24"/>
          <w:lang w:eastAsia="en-IN"/>
          <w14:ligatures w14:val="none"/>
        </w:rPr>
        <w:t xml:space="preserve">Most Important Terms and Conditions (MITC), please refer to the </w:t>
      </w:r>
      <w:r>
        <w:rPr>
          <w:rFonts w:eastAsia="Times New Roman" w:cstheme="minorHAnsi"/>
          <w:kern w:val="0"/>
          <w:sz w:val="24"/>
          <w:szCs w:val="24"/>
          <w:lang w:eastAsia="en-IN"/>
          <w14:ligatures w14:val="none"/>
        </w:rPr>
        <w:t>MITC</w:t>
      </w:r>
      <w:r w:rsidRPr="00DF4E5A">
        <w:rPr>
          <w:rFonts w:eastAsia="Times New Roman" w:cstheme="minorHAnsi"/>
          <w:kern w:val="0"/>
          <w:sz w:val="24"/>
          <w:szCs w:val="24"/>
          <w:lang w:eastAsia="en-IN"/>
          <w14:ligatures w14:val="none"/>
        </w:rPr>
        <w:t xml:space="preserve"> section of our website: </w:t>
      </w:r>
      <w:r w:rsidR="003412C2" w:rsidRPr="003412C2">
        <w:rPr>
          <w:rFonts w:eastAsia="Times New Roman" w:cstheme="minorHAnsi"/>
          <w:kern w:val="0"/>
          <w:sz w:val="24"/>
          <w:szCs w:val="24"/>
          <w:lang w:eastAsia="en-IN"/>
          <w14:ligatures w14:val="none"/>
        </w:rPr>
        <w:t>https://www.tradersstreet.in/</w:t>
      </w:r>
    </w:p>
    <w:p w14:paraId="26DEEA98" w14:textId="22D6F5BF" w:rsidR="00DF4E5A" w:rsidRDefault="00EA0840" w:rsidP="00EA0840">
      <w:pPr>
        <w:pStyle w:val="ListParagraph"/>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We will revise </w:t>
      </w:r>
      <w:r w:rsidRPr="00EA0840">
        <w:rPr>
          <w:rFonts w:eastAsia="Times New Roman" w:cstheme="minorHAnsi"/>
          <w:kern w:val="0"/>
          <w:sz w:val="24"/>
          <w:szCs w:val="24"/>
          <w:lang w:eastAsia="en-IN"/>
          <w14:ligatures w14:val="none"/>
        </w:rPr>
        <w:t>MITC</w:t>
      </w:r>
      <w:r>
        <w:rPr>
          <w:rFonts w:eastAsia="Times New Roman" w:cstheme="minorHAnsi"/>
          <w:kern w:val="0"/>
          <w:sz w:val="24"/>
          <w:szCs w:val="24"/>
          <w:lang w:eastAsia="en-IN"/>
          <w14:ligatures w14:val="none"/>
        </w:rPr>
        <w:t xml:space="preserve"> based on changes standardised by Industry Standards Forum (ISF) in consultation with SEBI and RAASB. This is will be updated on our website.</w:t>
      </w:r>
    </w:p>
    <w:p w14:paraId="73D8F8E5" w14:textId="77777777" w:rsidR="00EA0840" w:rsidRPr="00EA0840" w:rsidRDefault="00EA0840" w:rsidP="00EA0840">
      <w:pPr>
        <w:pStyle w:val="ListParagraph"/>
        <w:spacing w:before="100" w:beforeAutospacing="1" w:after="100" w:afterAutospacing="1" w:line="240" w:lineRule="auto"/>
        <w:rPr>
          <w:rFonts w:eastAsia="Times New Roman" w:cstheme="minorHAnsi"/>
          <w:kern w:val="0"/>
          <w:sz w:val="24"/>
          <w:szCs w:val="24"/>
          <w:lang w:eastAsia="en-IN"/>
          <w14:ligatures w14:val="none"/>
        </w:rPr>
      </w:pPr>
    </w:p>
    <w:p w14:paraId="14090924" w14:textId="142A489E" w:rsidR="00DF4E5A" w:rsidRPr="00DF4E5A" w:rsidRDefault="00DF4E5A" w:rsidP="00DF4E5A">
      <w:pPr>
        <w:pStyle w:val="ListParagraph"/>
        <w:numPr>
          <w:ilvl w:val="0"/>
          <w:numId w:val="13"/>
        </w:numPr>
        <w:spacing w:before="100" w:beforeAutospacing="1" w:after="100" w:afterAutospacing="1" w:line="240" w:lineRule="auto"/>
        <w:rPr>
          <w:rFonts w:eastAsia="Times New Roman" w:cstheme="minorHAnsi"/>
          <w:b/>
          <w:bCs/>
          <w:kern w:val="0"/>
          <w:sz w:val="24"/>
          <w:szCs w:val="24"/>
          <w:lang w:eastAsia="en-IN"/>
          <w14:ligatures w14:val="none"/>
        </w:rPr>
      </w:pPr>
      <w:r w:rsidRPr="00DF4E5A">
        <w:rPr>
          <w:rFonts w:eastAsia="Times New Roman" w:cstheme="minorHAnsi"/>
          <w:b/>
          <w:bCs/>
          <w:kern w:val="0"/>
          <w:sz w:val="24"/>
          <w:szCs w:val="24"/>
          <w:lang w:eastAsia="en-IN"/>
          <w14:ligatures w14:val="none"/>
        </w:rPr>
        <w:t>Optional Centralised Fee Collection Mechanism:</w:t>
      </w:r>
      <w:r w:rsidR="003412C2">
        <w:rPr>
          <w:rFonts w:eastAsia="Times New Roman" w:cstheme="minorHAnsi"/>
          <w:b/>
          <w:bCs/>
          <w:kern w:val="0"/>
          <w:sz w:val="24"/>
          <w:szCs w:val="24"/>
          <w:lang w:eastAsia="en-IN"/>
          <w14:ligatures w14:val="none"/>
        </w:rPr>
        <w:t xml:space="preserve"> </w:t>
      </w:r>
      <w:r w:rsidR="003412C2" w:rsidRPr="003412C2">
        <w:rPr>
          <w:rFonts w:eastAsia="Times New Roman" w:cstheme="minorHAnsi"/>
          <w:kern w:val="0"/>
          <w:sz w:val="24"/>
          <w:szCs w:val="24"/>
          <w:lang w:eastAsia="en-IN"/>
          <w14:ligatures w14:val="none"/>
        </w:rPr>
        <w:t>Sourabh Bajaj</w:t>
      </w:r>
      <w:r w:rsidR="00454496" w:rsidRPr="003412C2">
        <w:rPr>
          <w:rFonts w:eastAsia="Times New Roman" w:cstheme="minorHAnsi"/>
          <w:kern w:val="0"/>
          <w:sz w:val="24"/>
          <w:szCs w:val="24"/>
          <w:lang w:eastAsia="en-IN"/>
          <w14:ligatures w14:val="none"/>
        </w:rPr>
        <w:t>,</w:t>
      </w:r>
      <w:r w:rsidR="00454496" w:rsidRPr="003A65E4">
        <w:rPr>
          <w:rFonts w:eastAsia="Times New Roman" w:cstheme="minorHAnsi"/>
          <w:kern w:val="0"/>
          <w:sz w:val="24"/>
          <w:szCs w:val="24"/>
          <w:lang w:eastAsia="en-IN"/>
          <w14:ligatures w14:val="none"/>
        </w:rPr>
        <w:t xml:space="preserve"> in compliance with SEBI guidelines, informs clients about the availability of a</w:t>
      </w:r>
      <w:r w:rsidR="00550A03">
        <w:rPr>
          <w:rFonts w:eastAsia="Times New Roman" w:cstheme="minorHAnsi"/>
          <w:kern w:val="0"/>
          <w:sz w:val="24"/>
          <w:szCs w:val="24"/>
          <w:lang w:eastAsia="en-IN"/>
          <w14:ligatures w14:val="none"/>
        </w:rPr>
        <w:t>n optional</w:t>
      </w:r>
      <w:r w:rsidR="00454496" w:rsidRPr="003A65E4">
        <w:rPr>
          <w:rFonts w:eastAsia="Times New Roman" w:cstheme="minorHAnsi"/>
          <w:kern w:val="0"/>
          <w:sz w:val="24"/>
          <w:szCs w:val="24"/>
          <w:lang w:eastAsia="en-IN"/>
          <w14:ligatures w14:val="none"/>
        </w:rPr>
        <w:t xml:space="preserve"> Centralised Fee Collection Mechanism (</w:t>
      </w:r>
      <w:proofErr w:type="spellStart"/>
      <w:r w:rsidR="00454496" w:rsidRPr="003A65E4">
        <w:rPr>
          <w:rFonts w:eastAsia="Times New Roman" w:cstheme="minorHAnsi"/>
          <w:kern w:val="0"/>
          <w:sz w:val="24"/>
          <w:szCs w:val="24"/>
          <w:lang w:eastAsia="en-IN"/>
          <w14:ligatures w14:val="none"/>
        </w:rPr>
        <w:t>CeFCoM</w:t>
      </w:r>
      <w:proofErr w:type="spellEnd"/>
      <w:r w:rsidR="00454496" w:rsidRPr="003A65E4">
        <w:rPr>
          <w:rFonts w:eastAsia="Times New Roman" w:cstheme="minorHAnsi"/>
          <w:kern w:val="0"/>
          <w:sz w:val="24"/>
          <w:szCs w:val="24"/>
          <w:lang w:eastAsia="en-IN"/>
          <w14:ligatures w14:val="none"/>
        </w:rPr>
        <w:t>) for the payment of fees. Clients opting for this mechanism will be provided with necessary guidance and instructions at the time of</w:t>
      </w:r>
      <w:r w:rsidR="00454496">
        <w:rPr>
          <w:rFonts w:eastAsia="Times New Roman" w:cstheme="minorHAnsi"/>
          <w:kern w:val="0"/>
          <w:sz w:val="24"/>
          <w:szCs w:val="24"/>
          <w:lang w:eastAsia="en-IN"/>
          <w14:ligatures w14:val="none"/>
        </w:rPr>
        <w:t xml:space="preserve"> </w:t>
      </w:r>
      <w:r w:rsidR="00454496" w:rsidRPr="003A65E4">
        <w:rPr>
          <w:rFonts w:eastAsia="Times New Roman" w:cstheme="minorHAnsi"/>
          <w:kern w:val="0"/>
          <w:sz w:val="24"/>
          <w:szCs w:val="24"/>
          <w:lang w:eastAsia="en-IN"/>
          <w14:ligatures w14:val="none"/>
        </w:rPr>
        <w:t>subscription.</w:t>
      </w:r>
    </w:p>
    <w:p w14:paraId="55F9FD44" w14:textId="08C6E49A" w:rsidR="00C01932" w:rsidRDefault="00000000" w:rsidP="00653C66">
      <w:pPr>
        <w:spacing w:before="100" w:beforeAutospacing="1" w:after="100" w:afterAutospacing="1" w:line="240" w:lineRule="auto"/>
      </w:pPr>
      <w:r>
        <w:rPr>
          <w:noProof/>
          <w:lang w:eastAsia="en-IN"/>
        </w:rPr>
        <w:pict w14:anchorId="762F4622">
          <v:rect id="_x0000_i1025" alt="" style="width:451.3pt;height:.05pt;mso-width-percent:0;mso-height-percent:0;mso-width-percent:0;mso-height-percent:0" o:hralign="center" o:hrstd="t" o:hr="t" fillcolor="#a0a0a0" stroked="f"/>
        </w:pict>
      </w:r>
      <w:r w:rsidR="00F500FF" w:rsidRPr="00F500FF">
        <w:rPr>
          <w:rFonts w:eastAsia="Times New Roman" w:cstheme="minorHAnsi"/>
          <w:kern w:val="0"/>
          <w:sz w:val="24"/>
          <w:szCs w:val="24"/>
          <w:lang w:eastAsia="en-IN"/>
          <w14:ligatures w14:val="none"/>
        </w:rPr>
        <w:t>For further details or updates, visit</w:t>
      </w:r>
      <w:r w:rsidR="007D3694">
        <w:rPr>
          <w:rFonts w:eastAsia="Times New Roman" w:cstheme="minorHAnsi"/>
          <w:kern w:val="0"/>
          <w:sz w:val="24"/>
          <w:szCs w:val="24"/>
          <w:lang w:eastAsia="en-IN"/>
          <w14:ligatures w14:val="none"/>
        </w:rPr>
        <w:t xml:space="preserve"> our website:</w:t>
      </w:r>
      <w:r w:rsidR="00F500FF" w:rsidRPr="00F500FF">
        <w:rPr>
          <w:rFonts w:eastAsia="Times New Roman" w:cstheme="minorHAnsi"/>
          <w:kern w:val="0"/>
          <w:sz w:val="24"/>
          <w:szCs w:val="24"/>
          <w:lang w:eastAsia="en-IN"/>
          <w14:ligatures w14:val="none"/>
        </w:rPr>
        <w:t xml:space="preserve"> </w:t>
      </w:r>
      <w:r w:rsidR="003412C2" w:rsidRPr="003412C2">
        <w:t>https://www.tradersstreet.in/</w:t>
      </w:r>
    </w:p>
    <w:sectPr w:rsidR="00C01932" w:rsidSect="000A28BF">
      <w:pgSz w:w="12242" w:h="15842" w:code="1"/>
      <w:pgMar w:top="992" w:right="1077" w:bottom="1077"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A243B"/>
    <w:multiLevelType w:val="hybridMultilevel"/>
    <w:tmpl w:val="D0A27FC2"/>
    <w:lvl w:ilvl="0" w:tplc="A2BCA590">
      <w:start w:val="1"/>
      <w:numFmt w:val="lowerRoman"/>
      <w:lvlText w:val="%1."/>
      <w:lvlJc w:val="left"/>
      <w:pPr>
        <w:ind w:left="1490" w:hanging="360"/>
      </w:pPr>
      <w:rPr>
        <w:rFonts w:ascii="CIDFont+F10" w:eastAsiaTheme="minorHAnsi" w:hAnsi="CIDFont+F10" w:cs="CIDFont+F10"/>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1" w15:restartNumberingAfterBreak="0">
    <w:nsid w:val="1C797700"/>
    <w:multiLevelType w:val="multilevel"/>
    <w:tmpl w:val="085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62C33"/>
    <w:multiLevelType w:val="multilevel"/>
    <w:tmpl w:val="D3EE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F72B4"/>
    <w:multiLevelType w:val="multilevel"/>
    <w:tmpl w:val="4CC6D4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021266B"/>
    <w:multiLevelType w:val="hybridMultilevel"/>
    <w:tmpl w:val="1DE060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32B50A44"/>
    <w:multiLevelType w:val="hybridMultilevel"/>
    <w:tmpl w:val="EDA0A618"/>
    <w:lvl w:ilvl="0" w:tplc="0809000F">
      <w:start w:val="1"/>
      <w:numFmt w:val="decimal"/>
      <w:lvlText w:val="%1."/>
      <w:lvlJc w:val="left"/>
      <w:pPr>
        <w:ind w:left="720" w:hanging="360"/>
      </w:pPr>
    </w:lvl>
    <w:lvl w:ilvl="1" w:tplc="40090001">
      <w:start w:val="1"/>
      <w:numFmt w:val="bullet"/>
      <w:lvlText w:val=""/>
      <w:lvlJc w:val="left"/>
      <w:pPr>
        <w:ind w:left="77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D6430"/>
    <w:multiLevelType w:val="multilevel"/>
    <w:tmpl w:val="975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1615D"/>
    <w:multiLevelType w:val="multilevel"/>
    <w:tmpl w:val="018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24234"/>
    <w:multiLevelType w:val="hybridMultilevel"/>
    <w:tmpl w:val="FD1CB5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5144101"/>
    <w:multiLevelType w:val="hybridMultilevel"/>
    <w:tmpl w:val="7444B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6420C8"/>
    <w:multiLevelType w:val="hybridMultilevel"/>
    <w:tmpl w:val="10BA0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00865"/>
    <w:multiLevelType w:val="hybridMultilevel"/>
    <w:tmpl w:val="8C18E6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312295A"/>
    <w:multiLevelType w:val="multilevel"/>
    <w:tmpl w:val="2B8A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30B48"/>
    <w:multiLevelType w:val="hybridMultilevel"/>
    <w:tmpl w:val="02A853B4"/>
    <w:lvl w:ilvl="0" w:tplc="A2AAD5F4">
      <w:start w:val="1"/>
      <w:numFmt w:val="lowerRoman"/>
      <w:lvlText w:val="%1."/>
      <w:lvlJc w:val="left"/>
      <w:pPr>
        <w:ind w:left="1080" w:hanging="360"/>
      </w:pPr>
      <w:rPr>
        <w:rFonts w:asciiTheme="minorHAnsi" w:eastAsia="Times New Roman"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321EF9"/>
    <w:multiLevelType w:val="hybridMultilevel"/>
    <w:tmpl w:val="E918D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99522D"/>
    <w:multiLevelType w:val="multilevel"/>
    <w:tmpl w:val="958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23E34"/>
    <w:multiLevelType w:val="hybridMultilevel"/>
    <w:tmpl w:val="62167A44"/>
    <w:lvl w:ilvl="0" w:tplc="0C0EC3C8">
      <w:numFmt w:val="bullet"/>
      <w:lvlText w:val="-"/>
      <w:lvlJc w:val="left"/>
      <w:pPr>
        <w:ind w:left="1080" w:hanging="360"/>
      </w:pPr>
      <w:rPr>
        <w:rFonts w:ascii="Calibri" w:eastAsia="Times New Roman" w:hAnsi="Calibri" w:cs="Calibri"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9336003"/>
    <w:multiLevelType w:val="multilevel"/>
    <w:tmpl w:val="32C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533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0138559">
    <w:abstractNumId w:val="15"/>
  </w:num>
  <w:num w:numId="2" w16cid:durableId="1657756675">
    <w:abstractNumId w:val="1"/>
  </w:num>
  <w:num w:numId="3" w16cid:durableId="297730317">
    <w:abstractNumId w:val="2"/>
  </w:num>
  <w:num w:numId="4" w16cid:durableId="1397971511">
    <w:abstractNumId w:val="17"/>
  </w:num>
  <w:num w:numId="5" w16cid:durableId="339041677">
    <w:abstractNumId w:val="7"/>
  </w:num>
  <w:num w:numId="6" w16cid:durableId="2071725572">
    <w:abstractNumId w:val="3"/>
  </w:num>
  <w:num w:numId="7" w16cid:durableId="1025860968">
    <w:abstractNumId w:val="0"/>
  </w:num>
  <w:num w:numId="8" w16cid:durableId="1883246574">
    <w:abstractNumId w:val="18"/>
  </w:num>
  <w:num w:numId="9" w16cid:durableId="2105959403">
    <w:abstractNumId w:val="14"/>
  </w:num>
  <w:num w:numId="10" w16cid:durableId="2051107260">
    <w:abstractNumId w:val="12"/>
  </w:num>
  <w:num w:numId="11" w16cid:durableId="1593464783">
    <w:abstractNumId w:val="6"/>
  </w:num>
  <w:num w:numId="12" w16cid:durableId="323972156">
    <w:abstractNumId w:val="10"/>
  </w:num>
  <w:num w:numId="13" w16cid:durableId="1818525658">
    <w:abstractNumId w:val="5"/>
  </w:num>
  <w:num w:numId="14" w16cid:durableId="1099906157">
    <w:abstractNumId w:val="13"/>
  </w:num>
  <w:num w:numId="15" w16cid:durableId="2116628721">
    <w:abstractNumId w:val="8"/>
  </w:num>
  <w:num w:numId="16" w16cid:durableId="1107502670">
    <w:abstractNumId w:val="4"/>
  </w:num>
  <w:num w:numId="17" w16cid:durableId="2057775491">
    <w:abstractNumId w:val="11"/>
  </w:num>
  <w:num w:numId="18" w16cid:durableId="486016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4606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FF"/>
    <w:rsid w:val="000A28BF"/>
    <w:rsid w:val="00172F9C"/>
    <w:rsid w:val="001C3C2C"/>
    <w:rsid w:val="00212FF0"/>
    <w:rsid w:val="00266961"/>
    <w:rsid w:val="0027456C"/>
    <w:rsid w:val="002D2B57"/>
    <w:rsid w:val="003338DE"/>
    <w:rsid w:val="003412C2"/>
    <w:rsid w:val="00362297"/>
    <w:rsid w:val="00364F05"/>
    <w:rsid w:val="003677BA"/>
    <w:rsid w:val="00372EA1"/>
    <w:rsid w:val="00387F3A"/>
    <w:rsid w:val="0039526B"/>
    <w:rsid w:val="003A65E4"/>
    <w:rsid w:val="003D5165"/>
    <w:rsid w:val="003F2535"/>
    <w:rsid w:val="004157D2"/>
    <w:rsid w:val="00416F56"/>
    <w:rsid w:val="00425B1A"/>
    <w:rsid w:val="004316FC"/>
    <w:rsid w:val="00454496"/>
    <w:rsid w:val="004B441B"/>
    <w:rsid w:val="004F613E"/>
    <w:rsid w:val="00550A03"/>
    <w:rsid w:val="00595253"/>
    <w:rsid w:val="005D31C3"/>
    <w:rsid w:val="005D3D15"/>
    <w:rsid w:val="00653C66"/>
    <w:rsid w:val="0065451A"/>
    <w:rsid w:val="006B1884"/>
    <w:rsid w:val="006C43D2"/>
    <w:rsid w:val="006E6404"/>
    <w:rsid w:val="00702ECE"/>
    <w:rsid w:val="00747899"/>
    <w:rsid w:val="007948FE"/>
    <w:rsid w:val="007D146B"/>
    <w:rsid w:val="007D3694"/>
    <w:rsid w:val="007D4DB3"/>
    <w:rsid w:val="00816A28"/>
    <w:rsid w:val="008205C2"/>
    <w:rsid w:val="008606D0"/>
    <w:rsid w:val="00866842"/>
    <w:rsid w:val="00885946"/>
    <w:rsid w:val="008A523A"/>
    <w:rsid w:val="008D0235"/>
    <w:rsid w:val="008F2BA7"/>
    <w:rsid w:val="009D063D"/>
    <w:rsid w:val="009D36F9"/>
    <w:rsid w:val="009E7122"/>
    <w:rsid w:val="00A83CB8"/>
    <w:rsid w:val="00AB79A0"/>
    <w:rsid w:val="00AD507D"/>
    <w:rsid w:val="00B02C89"/>
    <w:rsid w:val="00B4733B"/>
    <w:rsid w:val="00B725B2"/>
    <w:rsid w:val="00B8053B"/>
    <w:rsid w:val="00BB7899"/>
    <w:rsid w:val="00C01932"/>
    <w:rsid w:val="00C025FF"/>
    <w:rsid w:val="00C1462A"/>
    <w:rsid w:val="00CC4D49"/>
    <w:rsid w:val="00D01B46"/>
    <w:rsid w:val="00D50069"/>
    <w:rsid w:val="00D765E4"/>
    <w:rsid w:val="00D860B5"/>
    <w:rsid w:val="00DE474A"/>
    <w:rsid w:val="00DE612F"/>
    <w:rsid w:val="00DF4E5A"/>
    <w:rsid w:val="00E223FE"/>
    <w:rsid w:val="00E35F46"/>
    <w:rsid w:val="00E432A7"/>
    <w:rsid w:val="00EA0840"/>
    <w:rsid w:val="00F014D9"/>
    <w:rsid w:val="00F10F6F"/>
    <w:rsid w:val="00F500FF"/>
    <w:rsid w:val="00F85CED"/>
    <w:rsid w:val="00F87846"/>
    <w:rsid w:val="00F977C8"/>
    <w:rsid w:val="00FD47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B87C"/>
  <w15:chartTrackingRefBased/>
  <w15:docId w15:val="{89E8191C-AFAD-4726-86B0-5C34720A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0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0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0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0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0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0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0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FF"/>
    <w:rPr>
      <w:rFonts w:eastAsiaTheme="majorEastAsia" w:cstheme="majorBidi"/>
      <w:color w:val="272727" w:themeColor="text1" w:themeTint="D8"/>
    </w:rPr>
  </w:style>
  <w:style w:type="paragraph" w:styleId="Title">
    <w:name w:val="Title"/>
    <w:basedOn w:val="Normal"/>
    <w:next w:val="Normal"/>
    <w:link w:val="TitleChar"/>
    <w:uiPriority w:val="10"/>
    <w:qFormat/>
    <w:rsid w:val="00F50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0FF"/>
    <w:pPr>
      <w:spacing w:before="160"/>
      <w:jc w:val="center"/>
    </w:pPr>
    <w:rPr>
      <w:i/>
      <w:iCs/>
      <w:color w:val="404040" w:themeColor="text1" w:themeTint="BF"/>
    </w:rPr>
  </w:style>
  <w:style w:type="character" w:customStyle="1" w:styleId="QuoteChar">
    <w:name w:val="Quote Char"/>
    <w:basedOn w:val="DefaultParagraphFont"/>
    <w:link w:val="Quote"/>
    <w:uiPriority w:val="29"/>
    <w:rsid w:val="00F500FF"/>
    <w:rPr>
      <w:i/>
      <w:iCs/>
      <w:color w:val="404040" w:themeColor="text1" w:themeTint="BF"/>
    </w:rPr>
  </w:style>
  <w:style w:type="paragraph" w:styleId="ListParagraph">
    <w:name w:val="List Paragraph"/>
    <w:basedOn w:val="Normal"/>
    <w:uiPriority w:val="34"/>
    <w:qFormat/>
    <w:rsid w:val="00F500FF"/>
    <w:pPr>
      <w:ind w:left="720"/>
      <w:contextualSpacing/>
    </w:pPr>
  </w:style>
  <w:style w:type="character" w:styleId="IntenseEmphasis">
    <w:name w:val="Intense Emphasis"/>
    <w:basedOn w:val="DefaultParagraphFont"/>
    <w:uiPriority w:val="21"/>
    <w:qFormat/>
    <w:rsid w:val="00F500FF"/>
    <w:rPr>
      <w:i/>
      <w:iCs/>
      <w:color w:val="2F5496" w:themeColor="accent1" w:themeShade="BF"/>
    </w:rPr>
  </w:style>
  <w:style w:type="paragraph" w:styleId="IntenseQuote">
    <w:name w:val="Intense Quote"/>
    <w:basedOn w:val="Normal"/>
    <w:next w:val="Normal"/>
    <w:link w:val="IntenseQuoteChar"/>
    <w:uiPriority w:val="30"/>
    <w:qFormat/>
    <w:rsid w:val="00F50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0FF"/>
    <w:rPr>
      <w:i/>
      <w:iCs/>
      <w:color w:val="2F5496" w:themeColor="accent1" w:themeShade="BF"/>
    </w:rPr>
  </w:style>
  <w:style w:type="character" w:styleId="IntenseReference">
    <w:name w:val="Intense Reference"/>
    <w:basedOn w:val="DefaultParagraphFont"/>
    <w:uiPriority w:val="32"/>
    <w:qFormat/>
    <w:rsid w:val="00F500FF"/>
    <w:rPr>
      <w:b/>
      <w:bCs/>
      <w:smallCaps/>
      <w:color w:val="2F5496" w:themeColor="accent1" w:themeShade="BF"/>
      <w:spacing w:val="5"/>
    </w:rPr>
  </w:style>
  <w:style w:type="character" w:styleId="Hyperlink">
    <w:name w:val="Hyperlink"/>
    <w:basedOn w:val="DefaultParagraphFont"/>
    <w:uiPriority w:val="99"/>
    <w:unhideWhenUsed/>
    <w:rsid w:val="00F500FF"/>
    <w:rPr>
      <w:color w:val="0563C1" w:themeColor="hyperlink"/>
      <w:u w:val="single"/>
    </w:rPr>
  </w:style>
  <w:style w:type="character" w:styleId="UnresolvedMention">
    <w:name w:val="Unresolved Mention"/>
    <w:basedOn w:val="DefaultParagraphFont"/>
    <w:uiPriority w:val="99"/>
    <w:semiHidden/>
    <w:unhideWhenUsed/>
    <w:rsid w:val="00F5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1292">
      <w:bodyDiv w:val="1"/>
      <w:marLeft w:val="0"/>
      <w:marRight w:val="0"/>
      <w:marTop w:val="0"/>
      <w:marBottom w:val="0"/>
      <w:divBdr>
        <w:top w:val="none" w:sz="0" w:space="0" w:color="auto"/>
        <w:left w:val="none" w:sz="0" w:space="0" w:color="auto"/>
        <w:bottom w:val="none" w:sz="0" w:space="0" w:color="auto"/>
        <w:right w:val="none" w:sz="0" w:space="0" w:color="auto"/>
      </w:divBdr>
    </w:div>
    <w:div w:id="127672376">
      <w:bodyDiv w:val="1"/>
      <w:marLeft w:val="0"/>
      <w:marRight w:val="0"/>
      <w:marTop w:val="0"/>
      <w:marBottom w:val="0"/>
      <w:divBdr>
        <w:top w:val="none" w:sz="0" w:space="0" w:color="auto"/>
        <w:left w:val="none" w:sz="0" w:space="0" w:color="auto"/>
        <w:bottom w:val="none" w:sz="0" w:space="0" w:color="auto"/>
        <w:right w:val="none" w:sz="0" w:space="0" w:color="auto"/>
      </w:divBdr>
    </w:div>
    <w:div w:id="152529972">
      <w:bodyDiv w:val="1"/>
      <w:marLeft w:val="0"/>
      <w:marRight w:val="0"/>
      <w:marTop w:val="0"/>
      <w:marBottom w:val="0"/>
      <w:divBdr>
        <w:top w:val="none" w:sz="0" w:space="0" w:color="auto"/>
        <w:left w:val="none" w:sz="0" w:space="0" w:color="auto"/>
        <w:bottom w:val="none" w:sz="0" w:space="0" w:color="auto"/>
        <w:right w:val="none" w:sz="0" w:space="0" w:color="auto"/>
      </w:divBdr>
      <w:divsChild>
        <w:div w:id="2098868097">
          <w:marLeft w:val="0"/>
          <w:marRight w:val="0"/>
          <w:marTop w:val="0"/>
          <w:marBottom w:val="0"/>
          <w:divBdr>
            <w:top w:val="none" w:sz="0" w:space="0" w:color="auto"/>
            <w:left w:val="none" w:sz="0" w:space="0" w:color="auto"/>
            <w:bottom w:val="none" w:sz="0" w:space="0" w:color="auto"/>
            <w:right w:val="none" w:sz="0" w:space="0" w:color="auto"/>
          </w:divBdr>
        </w:div>
      </w:divsChild>
    </w:div>
    <w:div w:id="213855216">
      <w:bodyDiv w:val="1"/>
      <w:marLeft w:val="0"/>
      <w:marRight w:val="0"/>
      <w:marTop w:val="0"/>
      <w:marBottom w:val="0"/>
      <w:divBdr>
        <w:top w:val="none" w:sz="0" w:space="0" w:color="auto"/>
        <w:left w:val="none" w:sz="0" w:space="0" w:color="auto"/>
        <w:bottom w:val="none" w:sz="0" w:space="0" w:color="auto"/>
        <w:right w:val="none" w:sz="0" w:space="0" w:color="auto"/>
      </w:divBdr>
    </w:div>
    <w:div w:id="366219257">
      <w:bodyDiv w:val="1"/>
      <w:marLeft w:val="0"/>
      <w:marRight w:val="0"/>
      <w:marTop w:val="0"/>
      <w:marBottom w:val="0"/>
      <w:divBdr>
        <w:top w:val="none" w:sz="0" w:space="0" w:color="auto"/>
        <w:left w:val="none" w:sz="0" w:space="0" w:color="auto"/>
        <w:bottom w:val="none" w:sz="0" w:space="0" w:color="auto"/>
        <w:right w:val="none" w:sz="0" w:space="0" w:color="auto"/>
      </w:divBdr>
    </w:div>
    <w:div w:id="553470308">
      <w:bodyDiv w:val="1"/>
      <w:marLeft w:val="0"/>
      <w:marRight w:val="0"/>
      <w:marTop w:val="0"/>
      <w:marBottom w:val="0"/>
      <w:divBdr>
        <w:top w:val="none" w:sz="0" w:space="0" w:color="auto"/>
        <w:left w:val="none" w:sz="0" w:space="0" w:color="auto"/>
        <w:bottom w:val="none" w:sz="0" w:space="0" w:color="auto"/>
        <w:right w:val="none" w:sz="0" w:space="0" w:color="auto"/>
      </w:divBdr>
    </w:div>
    <w:div w:id="766655452">
      <w:bodyDiv w:val="1"/>
      <w:marLeft w:val="0"/>
      <w:marRight w:val="0"/>
      <w:marTop w:val="0"/>
      <w:marBottom w:val="0"/>
      <w:divBdr>
        <w:top w:val="none" w:sz="0" w:space="0" w:color="auto"/>
        <w:left w:val="none" w:sz="0" w:space="0" w:color="auto"/>
        <w:bottom w:val="none" w:sz="0" w:space="0" w:color="auto"/>
        <w:right w:val="none" w:sz="0" w:space="0" w:color="auto"/>
      </w:divBdr>
    </w:div>
    <w:div w:id="1055740112">
      <w:bodyDiv w:val="1"/>
      <w:marLeft w:val="0"/>
      <w:marRight w:val="0"/>
      <w:marTop w:val="0"/>
      <w:marBottom w:val="0"/>
      <w:divBdr>
        <w:top w:val="none" w:sz="0" w:space="0" w:color="auto"/>
        <w:left w:val="none" w:sz="0" w:space="0" w:color="auto"/>
        <w:bottom w:val="none" w:sz="0" w:space="0" w:color="auto"/>
        <w:right w:val="none" w:sz="0" w:space="0" w:color="auto"/>
      </w:divBdr>
      <w:divsChild>
        <w:div w:id="336005299">
          <w:marLeft w:val="0"/>
          <w:marRight w:val="0"/>
          <w:marTop w:val="0"/>
          <w:marBottom w:val="0"/>
          <w:divBdr>
            <w:top w:val="none" w:sz="0" w:space="0" w:color="auto"/>
            <w:left w:val="none" w:sz="0" w:space="0" w:color="auto"/>
            <w:bottom w:val="none" w:sz="0" w:space="0" w:color="auto"/>
            <w:right w:val="none" w:sz="0" w:space="0" w:color="auto"/>
          </w:divBdr>
        </w:div>
      </w:divsChild>
    </w:div>
    <w:div w:id="1110734180">
      <w:bodyDiv w:val="1"/>
      <w:marLeft w:val="0"/>
      <w:marRight w:val="0"/>
      <w:marTop w:val="0"/>
      <w:marBottom w:val="0"/>
      <w:divBdr>
        <w:top w:val="none" w:sz="0" w:space="0" w:color="auto"/>
        <w:left w:val="none" w:sz="0" w:space="0" w:color="auto"/>
        <w:bottom w:val="none" w:sz="0" w:space="0" w:color="auto"/>
        <w:right w:val="none" w:sz="0" w:space="0" w:color="auto"/>
      </w:divBdr>
    </w:div>
    <w:div w:id="1446847801">
      <w:bodyDiv w:val="1"/>
      <w:marLeft w:val="0"/>
      <w:marRight w:val="0"/>
      <w:marTop w:val="0"/>
      <w:marBottom w:val="0"/>
      <w:divBdr>
        <w:top w:val="none" w:sz="0" w:space="0" w:color="auto"/>
        <w:left w:val="none" w:sz="0" w:space="0" w:color="auto"/>
        <w:bottom w:val="none" w:sz="0" w:space="0" w:color="auto"/>
        <w:right w:val="none" w:sz="0" w:space="0" w:color="auto"/>
      </w:divBdr>
    </w:div>
    <w:div w:id="1500346645">
      <w:bodyDiv w:val="1"/>
      <w:marLeft w:val="0"/>
      <w:marRight w:val="0"/>
      <w:marTop w:val="0"/>
      <w:marBottom w:val="0"/>
      <w:divBdr>
        <w:top w:val="none" w:sz="0" w:space="0" w:color="auto"/>
        <w:left w:val="none" w:sz="0" w:space="0" w:color="auto"/>
        <w:bottom w:val="none" w:sz="0" w:space="0" w:color="auto"/>
        <w:right w:val="none" w:sz="0" w:space="0" w:color="auto"/>
      </w:divBdr>
    </w:div>
    <w:div w:id="1538817212">
      <w:bodyDiv w:val="1"/>
      <w:marLeft w:val="0"/>
      <w:marRight w:val="0"/>
      <w:marTop w:val="0"/>
      <w:marBottom w:val="0"/>
      <w:divBdr>
        <w:top w:val="none" w:sz="0" w:space="0" w:color="auto"/>
        <w:left w:val="none" w:sz="0" w:space="0" w:color="auto"/>
        <w:bottom w:val="none" w:sz="0" w:space="0" w:color="auto"/>
        <w:right w:val="none" w:sz="0" w:space="0" w:color="auto"/>
      </w:divBdr>
    </w:div>
    <w:div w:id="1670281843">
      <w:bodyDiv w:val="1"/>
      <w:marLeft w:val="0"/>
      <w:marRight w:val="0"/>
      <w:marTop w:val="0"/>
      <w:marBottom w:val="0"/>
      <w:divBdr>
        <w:top w:val="none" w:sz="0" w:space="0" w:color="auto"/>
        <w:left w:val="none" w:sz="0" w:space="0" w:color="auto"/>
        <w:bottom w:val="none" w:sz="0" w:space="0" w:color="auto"/>
        <w:right w:val="none" w:sz="0" w:space="0" w:color="auto"/>
      </w:divBdr>
    </w:div>
    <w:div w:id="1748571184">
      <w:bodyDiv w:val="1"/>
      <w:marLeft w:val="0"/>
      <w:marRight w:val="0"/>
      <w:marTop w:val="0"/>
      <w:marBottom w:val="0"/>
      <w:divBdr>
        <w:top w:val="none" w:sz="0" w:space="0" w:color="auto"/>
        <w:left w:val="none" w:sz="0" w:space="0" w:color="auto"/>
        <w:bottom w:val="none" w:sz="0" w:space="0" w:color="auto"/>
        <w:right w:val="none" w:sz="0" w:space="0" w:color="auto"/>
      </w:divBdr>
    </w:div>
    <w:div w:id="2013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9692273">
          <w:marLeft w:val="0"/>
          <w:marRight w:val="0"/>
          <w:marTop w:val="0"/>
          <w:marBottom w:val="0"/>
          <w:divBdr>
            <w:top w:val="none" w:sz="0" w:space="0" w:color="auto"/>
            <w:left w:val="none" w:sz="0" w:space="0" w:color="auto"/>
            <w:bottom w:val="none" w:sz="0" w:space="0" w:color="auto"/>
            <w:right w:val="none" w:sz="0" w:space="0" w:color="auto"/>
          </w:divBdr>
        </w:div>
      </w:divsChild>
    </w:div>
    <w:div w:id="2013988131">
      <w:bodyDiv w:val="1"/>
      <w:marLeft w:val="0"/>
      <w:marRight w:val="0"/>
      <w:marTop w:val="0"/>
      <w:marBottom w:val="0"/>
      <w:divBdr>
        <w:top w:val="none" w:sz="0" w:space="0" w:color="auto"/>
        <w:left w:val="none" w:sz="0" w:space="0" w:color="auto"/>
        <w:bottom w:val="none" w:sz="0" w:space="0" w:color="auto"/>
        <w:right w:val="none" w:sz="0" w:space="0" w:color="auto"/>
      </w:divBdr>
    </w:div>
    <w:div w:id="20821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MAMNANI</dc:creator>
  <cp:keywords/>
  <dc:description/>
  <cp:lastModifiedBy>Kirti Saraf</cp:lastModifiedBy>
  <cp:revision>8</cp:revision>
  <dcterms:created xsi:type="dcterms:W3CDTF">2025-01-16T07:31:00Z</dcterms:created>
  <dcterms:modified xsi:type="dcterms:W3CDTF">2025-01-17T08:46:00Z</dcterms:modified>
</cp:coreProperties>
</file>